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13595" w14:textId="07335F76" w:rsidR="00B32B88" w:rsidRPr="002A2E87" w:rsidRDefault="00B32B88" w:rsidP="00B32B88">
      <w:pPr>
        <w:pStyle w:val="3GPPHeader"/>
        <w:spacing w:after="60"/>
        <w:rPr>
          <w:sz w:val="32"/>
          <w:szCs w:val="32"/>
        </w:rPr>
      </w:pPr>
      <w:r w:rsidRPr="002A2E87">
        <w:t>3GPP TSG RAN WG1 #10</w:t>
      </w:r>
      <w:r w:rsidR="00C446A7" w:rsidRPr="002A2E87">
        <w:t>8</w:t>
      </w:r>
      <w:r w:rsidRPr="002A2E87">
        <w:t>-e</w:t>
      </w:r>
      <w:r w:rsidRPr="002A2E87">
        <w:tab/>
      </w:r>
      <w:r w:rsidRPr="002A2E87">
        <w:rPr>
          <w:sz w:val="32"/>
          <w:szCs w:val="32"/>
        </w:rPr>
        <w:t>Tdoc R1-</w:t>
      </w:r>
      <w:r w:rsidR="00456853" w:rsidRPr="00456853">
        <w:rPr>
          <w:sz w:val="32"/>
          <w:szCs w:val="32"/>
        </w:rPr>
        <w:t>220</w:t>
      </w:r>
      <w:r w:rsidR="00DE3767">
        <w:rPr>
          <w:sz w:val="32"/>
          <w:szCs w:val="32"/>
        </w:rPr>
        <w:t>2374</w:t>
      </w:r>
    </w:p>
    <w:p w14:paraId="79AD6142" w14:textId="0D00508A" w:rsidR="00A0749F" w:rsidRPr="002A2E87" w:rsidRDefault="00B32B88" w:rsidP="00357380">
      <w:pPr>
        <w:pStyle w:val="3GPPHeader"/>
      </w:pPr>
      <w:r w:rsidRPr="002A2E87">
        <w:t xml:space="preserve">e-Meeting, </w:t>
      </w:r>
      <w:r w:rsidR="002A2E87" w:rsidRPr="002A2E87">
        <w:rPr>
          <w:bCs/>
        </w:rPr>
        <w:t>February 21</w:t>
      </w:r>
      <w:r w:rsidR="002A2E87" w:rsidRPr="002A2E87">
        <w:rPr>
          <w:bCs/>
          <w:vertAlign w:val="superscript"/>
        </w:rPr>
        <w:t>st</w:t>
      </w:r>
      <w:r w:rsidR="002A2E87" w:rsidRPr="002A2E87">
        <w:rPr>
          <w:bCs/>
        </w:rPr>
        <w:t xml:space="preserve"> – March 3</w:t>
      </w:r>
      <w:r w:rsidR="002A2E87" w:rsidRPr="002A2E87">
        <w:rPr>
          <w:bCs/>
          <w:vertAlign w:val="superscript"/>
        </w:rPr>
        <w:t>rd</w:t>
      </w:r>
      <w:r w:rsidR="002A2E87" w:rsidRPr="002A2E87">
        <w:rPr>
          <w:bCs/>
        </w:rPr>
        <w:t>, 2022</w:t>
      </w:r>
    </w:p>
    <w:p w14:paraId="3982483C" w14:textId="1C86D1D3" w:rsidR="00E90E49" w:rsidRPr="002A2E87" w:rsidRDefault="00E90E49" w:rsidP="00311702">
      <w:pPr>
        <w:pStyle w:val="3GPPHeader"/>
        <w:rPr>
          <w:sz w:val="22"/>
        </w:rPr>
      </w:pPr>
      <w:r w:rsidRPr="002A2E87">
        <w:rPr>
          <w:sz w:val="22"/>
        </w:rPr>
        <w:t>Agenda Item:</w:t>
      </w:r>
      <w:r w:rsidRPr="002A2E87">
        <w:rPr>
          <w:sz w:val="22"/>
        </w:rPr>
        <w:tab/>
      </w:r>
      <w:r w:rsidR="00D0790F" w:rsidRPr="002A2E87">
        <w:rPr>
          <w:sz w:val="22"/>
        </w:rPr>
        <w:t>7</w:t>
      </w:r>
      <w:r w:rsidR="00311702" w:rsidRPr="002A2E87">
        <w:rPr>
          <w:sz w:val="22"/>
        </w:rPr>
        <w:t>.</w:t>
      </w:r>
      <w:r w:rsidR="0039717F">
        <w:rPr>
          <w:sz w:val="22"/>
        </w:rPr>
        <w:t>1</w:t>
      </w:r>
    </w:p>
    <w:p w14:paraId="5619E868" w14:textId="77777777" w:rsidR="00E90E49" w:rsidRPr="002A2E87" w:rsidRDefault="003D3C45" w:rsidP="00F64C2B">
      <w:pPr>
        <w:pStyle w:val="3GPPHeader"/>
        <w:rPr>
          <w:sz w:val="22"/>
        </w:rPr>
      </w:pPr>
      <w:r w:rsidRPr="002A2E87">
        <w:rPr>
          <w:sz w:val="22"/>
        </w:rPr>
        <w:t>Source:</w:t>
      </w:r>
      <w:r w:rsidR="00E90E49" w:rsidRPr="002A2E87">
        <w:rPr>
          <w:sz w:val="22"/>
        </w:rPr>
        <w:tab/>
      </w:r>
      <w:r w:rsidR="00F64C2B" w:rsidRPr="002A2E87">
        <w:rPr>
          <w:sz w:val="22"/>
        </w:rPr>
        <w:t>Ericsson</w:t>
      </w:r>
    </w:p>
    <w:p w14:paraId="3AF5C9FA" w14:textId="37D5E794" w:rsidR="00E90E49" w:rsidRPr="00D0790F" w:rsidRDefault="003D3C45" w:rsidP="00311702">
      <w:pPr>
        <w:pStyle w:val="3GPPHeader"/>
        <w:rPr>
          <w:sz w:val="22"/>
        </w:rPr>
      </w:pPr>
      <w:r w:rsidRPr="002A2E87">
        <w:rPr>
          <w:sz w:val="22"/>
        </w:rPr>
        <w:t>Title:</w:t>
      </w:r>
      <w:r w:rsidR="00E90E49" w:rsidRPr="002A2E87">
        <w:rPr>
          <w:sz w:val="22"/>
        </w:rPr>
        <w:tab/>
      </w:r>
      <w:r w:rsidR="00146211" w:rsidRPr="00DE3767">
        <w:rPr>
          <w:rFonts w:cs="Arial"/>
          <w:sz w:val="22"/>
        </w:rPr>
        <w:t>HARQ-ACK multiplexing on PUSCH without PUCCH</w:t>
      </w:r>
    </w:p>
    <w:p w14:paraId="2D5672ED" w14:textId="2CD5F993" w:rsidR="00E90E49" w:rsidRPr="00DA5C4C" w:rsidRDefault="00E90E49" w:rsidP="00DA5C4C">
      <w:pPr>
        <w:pStyle w:val="3GPPHeader"/>
        <w:rPr>
          <w:sz w:val="22"/>
        </w:rPr>
      </w:pPr>
      <w:r w:rsidRPr="00D0790F">
        <w:rPr>
          <w:sz w:val="22"/>
        </w:rPr>
        <w:t>Document for:</w:t>
      </w:r>
      <w:r w:rsidRPr="00D0790F">
        <w:rPr>
          <w:sz w:val="22"/>
        </w:rPr>
        <w:tab/>
        <w:t>Discussion, Decision</w:t>
      </w:r>
    </w:p>
    <w:p w14:paraId="6883CB62" w14:textId="77777777" w:rsidR="00E90E49" w:rsidRPr="00CE0424" w:rsidRDefault="00230D18" w:rsidP="00CE0424">
      <w:pPr>
        <w:pStyle w:val="Heading1"/>
      </w:pPr>
      <w:r>
        <w:t>1</w:t>
      </w:r>
      <w:r>
        <w:tab/>
      </w:r>
      <w:r w:rsidR="00E90E49" w:rsidRPr="00CE0424">
        <w:t>Introduction</w:t>
      </w:r>
    </w:p>
    <w:p w14:paraId="0ABAC9F4" w14:textId="575BA916" w:rsidR="00B32B88" w:rsidRPr="001211E8" w:rsidRDefault="0094168B" w:rsidP="00510F84">
      <w:pPr>
        <w:pStyle w:val="BodyText"/>
        <w:rPr>
          <w:rFonts w:asciiTheme="minorHAnsi" w:hAnsiTheme="minorHAnsi" w:cstheme="minorHAnsi"/>
          <w:sz w:val="22"/>
          <w:szCs w:val="24"/>
        </w:rPr>
      </w:pPr>
      <w:r w:rsidRPr="001211E8">
        <w:rPr>
          <w:rFonts w:asciiTheme="minorHAnsi" w:hAnsiTheme="minorHAnsi" w:cstheme="minorHAnsi"/>
          <w:sz w:val="22"/>
          <w:szCs w:val="24"/>
        </w:rPr>
        <w:t>During last meeting the issue of HARQ-ACK</w:t>
      </w:r>
      <w:r w:rsidR="00167183" w:rsidRPr="001211E8">
        <w:rPr>
          <w:rFonts w:asciiTheme="minorHAnsi" w:hAnsiTheme="minorHAnsi" w:cstheme="minorHAnsi"/>
          <w:sz w:val="22"/>
          <w:szCs w:val="24"/>
        </w:rPr>
        <w:t>s</w:t>
      </w:r>
      <w:r w:rsidRPr="001211E8">
        <w:rPr>
          <w:rFonts w:asciiTheme="minorHAnsi" w:hAnsiTheme="minorHAnsi" w:cstheme="minorHAnsi"/>
          <w:sz w:val="22"/>
          <w:szCs w:val="24"/>
        </w:rPr>
        <w:t xml:space="preserve"> multiplexing on </w:t>
      </w:r>
      <w:r w:rsidR="00461C23" w:rsidRPr="001211E8">
        <w:rPr>
          <w:rFonts w:asciiTheme="minorHAnsi" w:hAnsiTheme="minorHAnsi" w:cstheme="minorHAnsi"/>
          <w:sz w:val="22"/>
          <w:szCs w:val="24"/>
        </w:rPr>
        <w:t xml:space="preserve">a </w:t>
      </w:r>
      <w:r w:rsidRPr="001211E8">
        <w:rPr>
          <w:rFonts w:asciiTheme="minorHAnsi" w:hAnsiTheme="minorHAnsi" w:cstheme="minorHAnsi"/>
          <w:sz w:val="22"/>
          <w:szCs w:val="24"/>
        </w:rPr>
        <w:t xml:space="preserve">PUSCH was </w:t>
      </w:r>
      <w:r w:rsidR="00910A52" w:rsidRPr="001211E8">
        <w:rPr>
          <w:rFonts w:asciiTheme="minorHAnsi" w:hAnsiTheme="minorHAnsi" w:cstheme="minorHAnsi"/>
          <w:sz w:val="22"/>
          <w:szCs w:val="24"/>
        </w:rPr>
        <w:t xml:space="preserve">discussed when the UE misses DL assignments corresponding </w:t>
      </w:r>
      <w:r w:rsidR="00167183" w:rsidRPr="001211E8">
        <w:rPr>
          <w:rFonts w:asciiTheme="minorHAnsi" w:hAnsiTheme="minorHAnsi" w:cstheme="minorHAnsi"/>
          <w:sz w:val="22"/>
          <w:szCs w:val="24"/>
        </w:rPr>
        <w:t xml:space="preserve">to the HARQ-ACKs </w:t>
      </w:r>
      <w:r w:rsidR="00847FC8" w:rsidRPr="001211E8">
        <w:rPr>
          <w:rFonts w:asciiTheme="minorHAnsi" w:hAnsiTheme="minorHAnsi" w:cstheme="minorHAnsi"/>
          <w:sz w:val="22"/>
          <w:szCs w:val="24"/>
        </w:rPr>
        <w:t>while</w:t>
      </w:r>
      <w:r w:rsidR="00D9622C" w:rsidRPr="001211E8">
        <w:rPr>
          <w:rFonts w:asciiTheme="minorHAnsi" w:hAnsiTheme="minorHAnsi" w:cstheme="minorHAnsi"/>
          <w:sz w:val="22"/>
          <w:szCs w:val="24"/>
        </w:rPr>
        <w:t xml:space="preserve"> the</w:t>
      </w:r>
      <w:r w:rsidR="003C3E7F" w:rsidRPr="001211E8">
        <w:rPr>
          <w:rFonts w:asciiTheme="minorHAnsi" w:hAnsiTheme="minorHAnsi" w:cstheme="minorHAnsi"/>
          <w:sz w:val="22"/>
          <w:szCs w:val="24"/>
        </w:rPr>
        <w:t xml:space="preserve"> UL grant </w:t>
      </w:r>
      <w:r w:rsidR="0069649A" w:rsidRPr="001211E8">
        <w:rPr>
          <w:rFonts w:asciiTheme="minorHAnsi" w:hAnsiTheme="minorHAnsi" w:cstheme="minorHAnsi"/>
          <w:sz w:val="22"/>
          <w:szCs w:val="24"/>
        </w:rPr>
        <w:t xml:space="preserve">scheduling </w:t>
      </w:r>
      <w:r w:rsidR="00D9622C" w:rsidRPr="001211E8">
        <w:rPr>
          <w:rFonts w:asciiTheme="minorHAnsi" w:hAnsiTheme="minorHAnsi" w:cstheme="minorHAnsi"/>
          <w:sz w:val="22"/>
          <w:szCs w:val="24"/>
        </w:rPr>
        <w:t>the</w:t>
      </w:r>
      <w:r w:rsidR="0069649A" w:rsidRPr="001211E8">
        <w:rPr>
          <w:rFonts w:asciiTheme="minorHAnsi" w:hAnsiTheme="minorHAnsi" w:cstheme="minorHAnsi"/>
          <w:sz w:val="22"/>
          <w:szCs w:val="24"/>
        </w:rPr>
        <w:t xml:space="preserve"> PUSCH </w:t>
      </w:r>
      <w:r w:rsidR="00D9622C" w:rsidRPr="001211E8">
        <w:rPr>
          <w:rFonts w:asciiTheme="minorHAnsi" w:hAnsiTheme="minorHAnsi" w:cstheme="minorHAnsi"/>
          <w:sz w:val="22"/>
          <w:szCs w:val="24"/>
        </w:rPr>
        <w:t>indicates</w:t>
      </w:r>
      <w:r w:rsidR="0069649A" w:rsidRPr="001211E8">
        <w:rPr>
          <w:rFonts w:asciiTheme="minorHAnsi" w:hAnsiTheme="minorHAnsi" w:cstheme="minorHAnsi"/>
          <w:sz w:val="22"/>
          <w:szCs w:val="24"/>
        </w:rPr>
        <w:t xml:space="preserve"> </w:t>
      </w:r>
      <w:r w:rsidR="00847FC8" w:rsidRPr="001211E8">
        <w:rPr>
          <w:rFonts w:asciiTheme="minorHAnsi" w:hAnsiTheme="minorHAnsi" w:cstheme="minorHAnsi"/>
          <w:sz w:val="22"/>
          <w:szCs w:val="24"/>
        </w:rPr>
        <w:t>UL-DAI</w:t>
      </w:r>
      <w:r w:rsidR="00D9622C" w:rsidRPr="001211E8">
        <w:rPr>
          <w:rFonts w:asciiTheme="minorHAnsi" w:hAnsiTheme="minorHAnsi" w:cstheme="minorHAnsi"/>
          <w:sz w:val="22"/>
          <w:szCs w:val="24"/>
        </w:rPr>
        <w:t xml:space="preserve"> for HARQ-ACK multiplexing</w:t>
      </w:r>
      <w:r w:rsidR="00EE05FE" w:rsidRPr="001211E8">
        <w:rPr>
          <w:rFonts w:asciiTheme="minorHAnsi" w:hAnsiTheme="minorHAnsi" w:cstheme="minorHAnsi"/>
          <w:sz w:val="22"/>
          <w:szCs w:val="24"/>
        </w:rPr>
        <w:t xml:space="preserve"> </w:t>
      </w:r>
      <w:r w:rsidR="00EE05FE" w:rsidRPr="001211E8">
        <w:rPr>
          <w:rFonts w:asciiTheme="minorHAnsi" w:hAnsiTheme="minorHAnsi" w:cstheme="minorHAnsi"/>
          <w:sz w:val="22"/>
          <w:szCs w:val="24"/>
        </w:rPr>
        <w:fldChar w:fldCharType="begin"/>
      </w:r>
      <w:r w:rsidR="00EE05FE" w:rsidRPr="001211E8">
        <w:rPr>
          <w:rFonts w:asciiTheme="minorHAnsi" w:hAnsiTheme="minorHAnsi" w:cstheme="minorHAnsi"/>
          <w:sz w:val="22"/>
          <w:szCs w:val="24"/>
        </w:rPr>
        <w:instrText xml:space="preserve"> REF _Ref95596835 \r \h </w:instrText>
      </w:r>
      <w:r w:rsidR="001211E8" w:rsidRPr="001211E8">
        <w:rPr>
          <w:rFonts w:asciiTheme="minorHAnsi" w:hAnsiTheme="minorHAnsi" w:cstheme="minorHAnsi"/>
          <w:sz w:val="22"/>
          <w:szCs w:val="24"/>
        </w:rPr>
        <w:instrText xml:space="preserve"> \* MERGEFORMAT </w:instrText>
      </w:r>
      <w:r w:rsidR="00EE05FE" w:rsidRPr="001211E8">
        <w:rPr>
          <w:rFonts w:asciiTheme="minorHAnsi" w:hAnsiTheme="minorHAnsi" w:cstheme="minorHAnsi"/>
          <w:sz w:val="22"/>
          <w:szCs w:val="24"/>
        </w:rPr>
      </w:r>
      <w:r w:rsidR="00EE05FE" w:rsidRPr="001211E8">
        <w:rPr>
          <w:rFonts w:asciiTheme="minorHAnsi" w:hAnsiTheme="minorHAnsi" w:cstheme="minorHAnsi"/>
          <w:sz w:val="22"/>
          <w:szCs w:val="24"/>
        </w:rPr>
        <w:fldChar w:fldCharType="separate"/>
      </w:r>
      <w:r w:rsidR="001963CA">
        <w:rPr>
          <w:rFonts w:asciiTheme="minorHAnsi" w:hAnsiTheme="minorHAnsi" w:cstheme="minorHAnsi"/>
          <w:sz w:val="22"/>
          <w:szCs w:val="24"/>
        </w:rPr>
        <w:t>[1]</w:t>
      </w:r>
      <w:r w:rsidR="00EE05FE" w:rsidRPr="001211E8">
        <w:rPr>
          <w:rFonts w:asciiTheme="minorHAnsi" w:hAnsiTheme="minorHAnsi" w:cstheme="minorHAnsi"/>
          <w:sz w:val="22"/>
          <w:szCs w:val="24"/>
        </w:rPr>
        <w:fldChar w:fldCharType="end"/>
      </w:r>
      <w:r w:rsidR="00461C23" w:rsidRPr="001211E8">
        <w:rPr>
          <w:rFonts w:asciiTheme="minorHAnsi" w:hAnsiTheme="minorHAnsi" w:cstheme="minorHAnsi"/>
          <w:sz w:val="22"/>
          <w:szCs w:val="24"/>
        </w:rPr>
        <w:t>.</w:t>
      </w:r>
    </w:p>
    <w:p w14:paraId="304A7408" w14:textId="601E88FC" w:rsidR="00D9622C" w:rsidRDefault="00716B39" w:rsidP="00510F84">
      <w:pPr>
        <w:pStyle w:val="BodyText"/>
        <w:rPr>
          <w:rFonts w:asciiTheme="minorHAnsi" w:hAnsiTheme="minorHAnsi" w:cstheme="minorHAnsi"/>
          <w:sz w:val="22"/>
          <w:szCs w:val="24"/>
        </w:rPr>
      </w:pPr>
      <w:r w:rsidRPr="001211E8">
        <w:rPr>
          <w:rFonts w:asciiTheme="minorHAnsi" w:hAnsiTheme="minorHAnsi" w:cstheme="minorHAnsi"/>
          <w:sz w:val="22"/>
          <w:szCs w:val="24"/>
        </w:rPr>
        <w:t xml:space="preserve">For Rel-15, the following was </w:t>
      </w:r>
      <w:r w:rsidR="006B120E" w:rsidRPr="001211E8">
        <w:rPr>
          <w:rFonts w:asciiTheme="minorHAnsi" w:hAnsiTheme="minorHAnsi" w:cstheme="minorHAnsi"/>
          <w:sz w:val="22"/>
          <w:szCs w:val="24"/>
        </w:rPr>
        <w:t>concluded in RAN1#106-e:</w:t>
      </w:r>
    </w:p>
    <w:tbl>
      <w:tblPr>
        <w:tblStyle w:val="TableGrid"/>
        <w:tblW w:w="0" w:type="auto"/>
        <w:tblLook w:val="04A0" w:firstRow="1" w:lastRow="0" w:firstColumn="1" w:lastColumn="0" w:noHBand="0" w:noVBand="1"/>
      </w:tblPr>
      <w:tblGrid>
        <w:gridCol w:w="9629"/>
      </w:tblGrid>
      <w:tr w:rsidR="00DA5C4C" w:rsidRPr="00DA5C4C" w14:paraId="505EFB1E" w14:textId="77777777" w:rsidTr="00DA5C4C">
        <w:tc>
          <w:tcPr>
            <w:tcW w:w="9629" w:type="dxa"/>
          </w:tcPr>
          <w:p w14:paraId="7E47F288" w14:textId="77777777" w:rsidR="00DA5C4C" w:rsidRPr="00DA5C4C" w:rsidRDefault="00DA5C4C" w:rsidP="00DA5C4C">
            <w:pPr>
              <w:pStyle w:val="NormalWeb"/>
              <w:rPr>
                <w:rFonts w:ascii="Calibri" w:eastAsia="Times New Roman" w:hAnsi="Calibri" w:cs="Calibri"/>
                <w:color w:val="000000"/>
                <w:sz w:val="20"/>
                <w:szCs w:val="20"/>
              </w:rPr>
            </w:pPr>
            <w:r w:rsidRPr="00DA5C4C">
              <w:rPr>
                <w:sz w:val="20"/>
                <w:szCs w:val="20"/>
              </w:rPr>
              <w:t xml:space="preserve">Conclusion </w:t>
            </w:r>
          </w:p>
          <w:p w14:paraId="2930513B" w14:textId="77777777" w:rsidR="00DA5C4C" w:rsidRPr="00DA5C4C" w:rsidRDefault="00DA5C4C" w:rsidP="00DA5C4C">
            <w:pPr>
              <w:pStyle w:val="ListParagraph"/>
              <w:numPr>
                <w:ilvl w:val="0"/>
                <w:numId w:val="14"/>
              </w:numPr>
              <w:spacing w:line="240" w:lineRule="auto"/>
              <w:contextualSpacing/>
              <w:jc w:val="both"/>
              <w:rPr>
                <w:rFonts w:ascii="Times New Roman" w:hAnsi="Times New Roman" w:cs="Times New Roman"/>
                <w:color w:val="000000"/>
                <w:sz w:val="20"/>
                <w:szCs w:val="20"/>
              </w:rPr>
            </w:pPr>
            <w:r w:rsidRPr="00DA5C4C">
              <w:rPr>
                <w:i/>
                <w:iCs/>
                <w:color w:val="000000"/>
                <w:sz w:val="20"/>
                <w:szCs w:val="20"/>
              </w:rPr>
              <w:t xml:space="preserve">For Rel-15, in the case of multiple overlapping PUSCHs with no overlapping </w:t>
            </w:r>
            <w:r w:rsidRPr="00DA5C4C">
              <w:rPr>
                <w:i/>
                <w:iCs/>
                <w:sz w:val="20"/>
                <w:szCs w:val="20"/>
              </w:rPr>
              <w:t xml:space="preserve">PUCCH and if any  UL-TDAI </w:t>
            </w:r>
            <w:proofErr w:type="spellStart"/>
            <w:r w:rsidRPr="00DA5C4C">
              <w:rPr>
                <w:i/>
                <w:iCs/>
                <w:sz w:val="20"/>
                <w:szCs w:val="20"/>
              </w:rPr>
              <w:t>n.e.</w:t>
            </w:r>
            <w:proofErr w:type="spellEnd"/>
            <w:r w:rsidRPr="00DA5C4C">
              <w:rPr>
                <w:i/>
                <w:iCs/>
                <w:sz w:val="20"/>
                <w:szCs w:val="20"/>
              </w:rPr>
              <w:t xml:space="preserve"> 4 (for Type 2 codebook) or UL-TDAI </w:t>
            </w:r>
            <w:proofErr w:type="spellStart"/>
            <w:r w:rsidRPr="00DA5C4C">
              <w:rPr>
                <w:i/>
                <w:iCs/>
                <w:sz w:val="20"/>
                <w:szCs w:val="20"/>
              </w:rPr>
              <w:t>e.q</w:t>
            </w:r>
            <w:proofErr w:type="spellEnd"/>
            <w:r w:rsidRPr="00DA5C4C">
              <w:rPr>
                <w:i/>
                <w:iCs/>
                <w:sz w:val="20"/>
                <w:szCs w:val="20"/>
              </w:rPr>
              <w:t>. 1 (for Type 1 codebook) the UE behavior is left to UE implementation.</w:t>
            </w:r>
          </w:p>
          <w:p w14:paraId="3DA907CB" w14:textId="77777777" w:rsidR="00DA5C4C" w:rsidRPr="00DA5C4C" w:rsidRDefault="00DA5C4C" w:rsidP="00DA5C4C">
            <w:pPr>
              <w:pStyle w:val="NormalWeb"/>
              <w:rPr>
                <w:color w:val="000000"/>
                <w:sz w:val="20"/>
                <w:szCs w:val="20"/>
                <w:highlight w:val="green"/>
                <w:lang w:val="en-US"/>
              </w:rPr>
            </w:pPr>
            <w:r w:rsidRPr="00DA5C4C">
              <w:rPr>
                <w:sz w:val="20"/>
                <w:szCs w:val="20"/>
                <w:highlight w:val="green"/>
                <w:shd w:val="clear" w:color="auto" w:fill="FFFF00"/>
              </w:rPr>
              <w:t>Agreement</w:t>
            </w:r>
          </w:p>
          <w:p w14:paraId="189CDBE7" w14:textId="77777777" w:rsidR="00DA5C4C" w:rsidRPr="00DA5C4C" w:rsidRDefault="00DA5C4C" w:rsidP="00DA5C4C">
            <w:pPr>
              <w:pStyle w:val="ListParagraph"/>
              <w:numPr>
                <w:ilvl w:val="0"/>
                <w:numId w:val="14"/>
              </w:numPr>
              <w:spacing w:before="100" w:beforeAutospacing="1" w:line="240" w:lineRule="auto"/>
              <w:contextualSpacing/>
              <w:rPr>
                <w:i/>
                <w:iCs/>
                <w:color w:val="000000" w:themeColor="text1"/>
                <w:sz w:val="20"/>
                <w:szCs w:val="20"/>
              </w:rPr>
            </w:pPr>
            <w:r w:rsidRPr="00DA5C4C">
              <w:rPr>
                <w:i/>
                <w:iCs/>
                <w:color w:val="000000" w:themeColor="text1"/>
                <w:sz w:val="20"/>
                <w:szCs w:val="20"/>
              </w:rPr>
              <w:t>For Rel-15 with more than one non-overlapping PUSCH and no overlapping PUCCH within a span on one slot (both single carrier and UL CA) and if </w:t>
            </w:r>
            <w:r w:rsidRPr="00DA5C4C">
              <w:rPr>
                <w:color w:val="000000" w:themeColor="text1"/>
                <w:sz w:val="20"/>
                <w:szCs w:val="20"/>
              </w:rPr>
              <w:t>the UL-TDAI for the PUSCH</w:t>
            </w:r>
            <w:r w:rsidRPr="00DA5C4C">
              <w:rPr>
                <w:i/>
                <w:iCs/>
                <w:color w:val="000000" w:themeColor="text1"/>
                <w:sz w:val="20"/>
                <w:szCs w:val="20"/>
              </w:rPr>
              <w:t> UL-TDAI not equal to 4 (for Type 2 codebook) or UL-TDAI equal to 1 (for Type 1 codebook), the UE behavior is up to the UE implementation</w:t>
            </w:r>
          </w:p>
          <w:p w14:paraId="54ACE8A3" w14:textId="77777777" w:rsidR="00DA5C4C" w:rsidRPr="00DA5C4C" w:rsidRDefault="00DA5C4C" w:rsidP="00DA5C4C">
            <w:pPr>
              <w:pStyle w:val="ListParagraph"/>
              <w:numPr>
                <w:ilvl w:val="0"/>
                <w:numId w:val="14"/>
              </w:numPr>
              <w:spacing w:before="100" w:beforeAutospacing="1" w:line="240" w:lineRule="auto"/>
              <w:contextualSpacing/>
              <w:rPr>
                <w:i/>
                <w:iCs/>
                <w:color w:val="000000" w:themeColor="text1"/>
                <w:sz w:val="20"/>
                <w:szCs w:val="20"/>
              </w:rPr>
            </w:pPr>
            <w:r w:rsidRPr="00DA5C4C">
              <w:rPr>
                <w:i/>
                <w:iCs/>
                <w:color w:val="000000" w:themeColor="text1"/>
                <w:sz w:val="20"/>
                <w:szCs w:val="20"/>
              </w:rPr>
              <w:t>For Rel-15 with one PUSCH and no overlapping PUCCH within a span of one slot and if </w:t>
            </w:r>
            <w:r w:rsidRPr="00DA5C4C">
              <w:rPr>
                <w:color w:val="000000" w:themeColor="text1"/>
                <w:sz w:val="20"/>
                <w:szCs w:val="20"/>
              </w:rPr>
              <w:t>the UL-TDAI for the PUSCH</w:t>
            </w:r>
            <w:r w:rsidRPr="00DA5C4C">
              <w:rPr>
                <w:i/>
                <w:iCs/>
                <w:color w:val="000000" w:themeColor="text1"/>
                <w:sz w:val="20"/>
                <w:szCs w:val="20"/>
              </w:rPr>
              <w:t> UL-TDAI not equal to 4 (for Type 2 codebook) or UL-TDAI equal to 1 (for Type 1 codebook), there is no consensus for any conclusion on one aligned UE behavior.</w:t>
            </w:r>
          </w:p>
          <w:p w14:paraId="4077D624" w14:textId="77777777" w:rsidR="00DA5C4C" w:rsidRPr="00DA5C4C" w:rsidRDefault="00DA5C4C" w:rsidP="00510F84">
            <w:pPr>
              <w:pStyle w:val="BodyText"/>
              <w:rPr>
                <w:rFonts w:asciiTheme="minorHAnsi" w:hAnsiTheme="minorHAnsi" w:cstheme="minorHAnsi"/>
                <w:sz w:val="20"/>
                <w:szCs w:val="20"/>
              </w:rPr>
            </w:pPr>
          </w:p>
        </w:tc>
      </w:tr>
    </w:tbl>
    <w:p w14:paraId="7B3366F0" w14:textId="7E0DB689" w:rsidR="006B120E" w:rsidRDefault="00F50E35" w:rsidP="00510F84">
      <w:pPr>
        <w:pStyle w:val="BodyText"/>
        <w:rPr>
          <w:rFonts w:asciiTheme="minorHAnsi" w:hAnsiTheme="minorHAnsi" w:cstheme="minorHAnsi"/>
          <w:sz w:val="22"/>
          <w:szCs w:val="24"/>
        </w:rPr>
      </w:pPr>
      <w:r w:rsidRPr="001211E8">
        <w:rPr>
          <w:rFonts w:asciiTheme="minorHAnsi" w:hAnsiTheme="minorHAnsi" w:cstheme="minorHAnsi"/>
          <w:sz w:val="22"/>
          <w:szCs w:val="24"/>
        </w:rPr>
        <w:t>T</w:t>
      </w:r>
      <w:r w:rsidR="006B120E" w:rsidRPr="001211E8">
        <w:rPr>
          <w:rFonts w:asciiTheme="minorHAnsi" w:hAnsiTheme="minorHAnsi" w:cstheme="minorHAnsi"/>
          <w:sz w:val="22"/>
          <w:szCs w:val="24"/>
        </w:rPr>
        <w:t>he con</w:t>
      </w:r>
      <w:r w:rsidRPr="001211E8">
        <w:rPr>
          <w:rFonts w:asciiTheme="minorHAnsi" w:hAnsiTheme="minorHAnsi" w:cstheme="minorHAnsi"/>
          <w:sz w:val="22"/>
          <w:szCs w:val="24"/>
        </w:rPr>
        <w:t>tinued discussions in RAN1#107-e, led to the following outcomes for Rel-1</w:t>
      </w:r>
      <w:r w:rsidR="00C90598" w:rsidRPr="001211E8">
        <w:rPr>
          <w:rFonts w:asciiTheme="minorHAnsi" w:hAnsiTheme="minorHAnsi" w:cstheme="minorHAnsi"/>
          <w:sz w:val="22"/>
          <w:szCs w:val="24"/>
        </w:rPr>
        <w:t>6:</w:t>
      </w:r>
    </w:p>
    <w:tbl>
      <w:tblPr>
        <w:tblStyle w:val="TableGrid"/>
        <w:tblW w:w="0" w:type="auto"/>
        <w:tblLook w:val="04A0" w:firstRow="1" w:lastRow="0" w:firstColumn="1" w:lastColumn="0" w:noHBand="0" w:noVBand="1"/>
      </w:tblPr>
      <w:tblGrid>
        <w:gridCol w:w="9629"/>
      </w:tblGrid>
      <w:tr w:rsidR="00DA5C4C" w:rsidRPr="00DA5C4C" w14:paraId="17530B0C" w14:textId="77777777" w:rsidTr="00DA5C4C">
        <w:tc>
          <w:tcPr>
            <w:tcW w:w="9629" w:type="dxa"/>
          </w:tcPr>
          <w:p w14:paraId="1A89C844" w14:textId="77777777" w:rsidR="00DA5C4C" w:rsidRPr="00DA5C4C" w:rsidRDefault="00DA5C4C" w:rsidP="00DA5C4C">
            <w:pPr>
              <w:spacing w:after="0" w:line="240" w:lineRule="auto"/>
              <w:rPr>
                <w:rFonts w:ascii="Times New Roman" w:eastAsia="Times New Roman" w:hAnsi="Times New Roman" w:cs="Times New Roman"/>
                <w:color w:val="000000"/>
                <w:sz w:val="20"/>
                <w:szCs w:val="20"/>
              </w:rPr>
            </w:pPr>
            <w:r w:rsidRPr="00DA5C4C">
              <w:rPr>
                <w:color w:val="000000"/>
                <w:sz w:val="20"/>
                <w:szCs w:val="20"/>
                <w:shd w:val="clear" w:color="auto" w:fill="00F900"/>
              </w:rPr>
              <w:t>Agreement</w:t>
            </w:r>
            <w:r w:rsidRPr="00DA5C4C">
              <w:rPr>
                <w:color w:val="000000"/>
                <w:sz w:val="20"/>
                <w:szCs w:val="20"/>
              </w:rPr>
              <w:t> </w:t>
            </w:r>
            <w:r w:rsidRPr="00DA5C4C">
              <w:rPr>
                <w:color w:val="000000"/>
                <w:sz w:val="20"/>
                <w:szCs w:val="20"/>
              </w:rPr>
              <w:br/>
            </w:r>
          </w:p>
          <w:p w14:paraId="32D4A761" w14:textId="77777777" w:rsidR="00DA5C4C" w:rsidRPr="00DA5C4C" w:rsidRDefault="00DA5C4C" w:rsidP="00DA5C4C">
            <w:pPr>
              <w:pStyle w:val="ListParagraph"/>
              <w:numPr>
                <w:ilvl w:val="0"/>
                <w:numId w:val="13"/>
              </w:numPr>
              <w:spacing w:line="240" w:lineRule="auto"/>
              <w:contextualSpacing/>
              <w:rPr>
                <w:sz w:val="20"/>
                <w:szCs w:val="20"/>
              </w:rPr>
            </w:pPr>
            <w:r w:rsidRPr="00DA5C4C">
              <w:rPr>
                <w:color w:val="000000"/>
                <w:sz w:val="20"/>
                <w:szCs w:val="20"/>
              </w:rPr>
              <w:t xml:space="preserve">For Rel-16 with multiple overlapping PUSCHs with no overlapping PUCCH with HARQ-ACK within a span of one PUCCH slot, if the  UL-TDAI </w:t>
            </w:r>
            <w:proofErr w:type="spellStart"/>
            <w:r w:rsidRPr="00DA5C4C">
              <w:rPr>
                <w:color w:val="000000"/>
                <w:sz w:val="20"/>
                <w:szCs w:val="20"/>
              </w:rPr>
              <w:t>n.e.</w:t>
            </w:r>
            <w:proofErr w:type="spellEnd"/>
            <w:r w:rsidRPr="00DA5C4C">
              <w:rPr>
                <w:color w:val="000000"/>
                <w:sz w:val="20"/>
                <w:szCs w:val="20"/>
              </w:rPr>
              <w:t xml:space="preserve"> 4 (for Type 2 codebook) or equal to 1 (for Type 1 codebook) there is no consensus in RAN1 on Rel-16 UE behavior</w:t>
            </w:r>
          </w:p>
          <w:p w14:paraId="23260371" w14:textId="77777777" w:rsidR="00DA5C4C" w:rsidRPr="00DA5C4C" w:rsidRDefault="00DA5C4C" w:rsidP="00DA5C4C">
            <w:pPr>
              <w:pStyle w:val="ListParagraph"/>
              <w:spacing w:line="240" w:lineRule="auto"/>
              <w:rPr>
                <w:sz w:val="20"/>
                <w:szCs w:val="20"/>
              </w:rPr>
            </w:pPr>
          </w:p>
          <w:p w14:paraId="045EB94E" w14:textId="77777777" w:rsidR="00DA5C4C" w:rsidRPr="00DA5C4C" w:rsidRDefault="00DA5C4C" w:rsidP="00DA5C4C">
            <w:pPr>
              <w:spacing w:after="0" w:line="240" w:lineRule="auto"/>
              <w:rPr>
                <w:sz w:val="20"/>
                <w:szCs w:val="20"/>
              </w:rPr>
            </w:pPr>
            <w:r w:rsidRPr="00DA5C4C">
              <w:rPr>
                <w:color w:val="000000"/>
                <w:sz w:val="20"/>
                <w:szCs w:val="20"/>
                <w:shd w:val="clear" w:color="auto" w:fill="00F900"/>
              </w:rPr>
              <w:t>Agreement</w:t>
            </w:r>
          </w:p>
          <w:p w14:paraId="40F7A21A" w14:textId="77777777" w:rsidR="00DA5C4C" w:rsidRPr="00DA5C4C" w:rsidRDefault="00DA5C4C" w:rsidP="00DA5C4C">
            <w:pPr>
              <w:pStyle w:val="ListParagraph"/>
              <w:numPr>
                <w:ilvl w:val="0"/>
                <w:numId w:val="13"/>
              </w:numPr>
              <w:spacing w:line="240" w:lineRule="auto"/>
              <w:contextualSpacing/>
              <w:rPr>
                <w:sz w:val="20"/>
                <w:szCs w:val="20"/>
              </w:rPr>
            </w:pPr>
            <w:r w:rsidRPr="00DA5C4C">
              <w:rPr>
                <w:color w:val="000000"/>
                <w:sz w:val="20"/>
                <w:szCs w:val="20"/>
              </w:rPr>
              <w:t>For Rel-16 with one PUSCH and no overlapping PUCCH with HARQ-ACK within a span of one PUCCH slot (both single carrier and UL CA), if the UL-TDAI is not equal to 4 (for Type 2 codebook) or equal to 1 (for Type 1 codebook), the UE multiplexes HARQ-ACK following the UL-TDAI into the PUSCH.</w:t>
            </w:r>
          </w:p>
          <w:p w14:paraId="7712A532" w14:textId="77777777" w:rsidR="00DA5C4C" w:rsidRPr="00DA5C4C" w:rsidRDefault="00DA5C4C" w:rsidP="00DA5C4C">
            <w:pPr>
              <w:pStyle w:val="ListParagraph"/>
              <w:numPr>
                <w:ilvl w:val="0"/>
                <w:numId w:val="13"/>
              </w:numPr>
              <w:spacing w:line="240" w:lineRule="auto"/>
              <w:contextualSpacing/>
              <w:rPr>
                <w:sz w:val="20"/>
                <w:szCs w:val="20"/>
              </w:rPr>
            </w:pPr>
            <w:r w:rsidRPr="00DA5C4C">
              <w:rPr>
                <w:color w:val="000000"/>
                <w:sz w:val="20"/>
                <w:szCs w:val="20"/>
              </w:rPr>
              <w:t>Continue discussion on UE behavior with respect to multiplexing HARQ-ACK in PUSCH for the following case in Rel-16.</w:t>
            </w:r>
          </w:p>
          <w:p w14:paraId="215862A1" w14:textId="77777777" w:rsidR="00DA5C4C" w:rsidRPr="00DA5C4C" w:rsidRDefault="00DA5C4C" w:rsidP="00DA5C4C">
            <w:pPr>
              <w:pStyle w:val="ListParagraph"/>
              <w:numPr>
                <w:ilvl w:val="1"/>
                <w:numId w:val="13"/>
              </w:numPr>
              <w:spacing w:line="240" w:lineRule="auto"/>
              <w:contextualSpacing/>
              <w:rPr>
                <w:sz w:val="20"/>
                <w:szCs w:val="20"/>
              </w:rPr>
            </w:pPr>
            <w:r w:rsidRPr="00DA5C4C">
              <w:rPr>
                <w:color w:val="000000"/>
                <w:sz w:val="20"/>
                <w:szCs w:val="20"/>
              </w:rPr>
              <w:t>More than one non-overlapping PUSCH and no overlapping PUCCH with HARQ-ACK within a span on one PUCCH slot (both single carrier and UL CA), if </w:t>
            </w:r>
            <w:r w:rsidRPr="00DA5C4C">
              <w:rPr>
                <w:color w:val="000000" w:themeColor="text1"/>
                <w:sz w:val="20"/>
                <w:szCs w:val="20"/>
              </w:rPr>
              <w:t>for at least one of the PUSCHs </w:t>
            </w:r>
            <w:r w:rsidRPr="00DA5C4C">
              <w:rPr>
                <w:color w:val="000000"/>
                <w:sz w:val="20"/>
                <w:szCs w:val="20"/>
              </w:rPr>
              <w:t>the UL-TDAI is not equal to 4 (for Type 2 codebook) or  equal to 1 (for Type 1 codebook)</w:t>
            </w:r>
          </w:p>
          <w:p w14:paraId="0BAA1778" w14:textId="77777777" w:rsidR="00DA5C4C" w:rsidRPr="00DA5C4C" w:rsidRDefault="00DA5C4C" w:rsidP="00510F84">
            <w:pPr>
              <w:pStyle w:val="BodyText"/>
              <w:rPr>
                <w:rFonts w:asciiTheme="minorHAnsi" w:hAnsiTheme="minorHAnsi" w:cstheme="minorHAnsi"/>
                <w:sz w:val="20"/>
                <w:szCs w:val="20"/>
              </w:rPr>
            </w:pPr>
          </w:p>
        </w:tc>
      </w:tr>
    </w:tbl>
    <w:p w14:paraId="4ED6965E" w14:textId="11542BF2" w:rsidR="007A3E73" w:rsidRPr="001211E8" w:rsidRDefault="00653161" w:rsidP="00510F84">
      <w:pPr>
        <w:pStyle w:val="BodyText"/>
        <w:rPr>
          <w:rFonts w:asciiTheme="minorHAnsi" w:hAnsiTheme="minorHAnsi" w:cstheme="minorHAnsi"/>
          <w:sz w:val="22"/>
          <w:szCs w:val="24"/>
        </w:rPr>
      </w:pPr>
      <w:r w:rsidRPr="001211E8">
        <w:rPr>
          <w:rFonts w:asciiTheme="minorHAnsi" w:hAnsiTheme="minorHAnsi" w:cstheme="minorHAnsi"/>
          <w:sz w:val="22"/>
          <w:szCs w:val="24"/>
        </w:rPr>
        <w:t xml:space="preserve">In this contribution we discuss </w:t>
      </w:r>
      <w:r w:rsidR="00C429CF" w:rsidRPr="001211E8">
        <w:rPr>
          <w:rFonts w:asciiTheme="minorHAnsi" w:hAnsiTheme="minorHAnsi" w:cstheme="minorHAnsi"/>
          <w:sz w:val="22"/>
          <w:szCs w:val="24"/>
        </w:rPr>
        <w:t xml:space="preserve">our view on the UE </w:t>
      </w:r>
      <w:r w:rsidR="00632367" w:rsidRPr="001211E8">
        <w:rPr>
          <w:rFonts w:asciiTheme="minorHAnsi" w:hAnsiTheme="minorHAnsi" w:cstheme="minorHAnsi"/>
          <w:sz w:val="22"/>
          <w:szCs w:val="24"/>
        </w:rPr>
        <w:t>behavior</w:t>
      </w:r>
      <w:r w:rsidR="00C429CF" w:rsidRPr="001211E8">
        <w:rPr>
          <w:rFonts w:asciiTheme="minorHAnsi" w:hAnsiTheme="minorHAnsi" w:cstheme="minorHAnsi"/>
          <w:sz w:val="22"/>
          <w:szCs w:val="24"/>
        </w:rPr>
        <w:t xml:space="preserve"> for </w:t>
      </w:r>
      <w:r w:rsidR="00EE2607" w:rsidRPr="001211E8">
        <w:rPr>
          <w:rFonts w:asciiTheme="minorHAnsi" w:hAnsiTheme="minorHAnsi" w:cstheme="minorHAnsi"/>
          <w:sz w:val="22"/>
          <w:szCs w:val="24"/>
        </w:rPr>
        <w:t xml:space="preserve">HARQ-ACK multiplexing on PUSCH without </w:t>
      </w:r>
      <w:r w:rsidR="001211E8" w:rsidRPr="001211E8">
        <w:rPr>
          <w:rFonts w:asciiTheme="minorHAnsi" w:hAnsiTheme="minorHAnsi" w:cstheme="minorHAnsi"/>
          <w:sz w:val="22"/>
          <w:szCs w:val="24"/>
        </w:rPr>
        <w:t>overlapping PUCCH</w:t>
      </w:r>
      <w:r w:rsidR="00632367" w:rsidRPr="001211E8">
        <w:rPr>
          <w:rFonts w:asciiTheme="minorHAnsi" w:hAnsiTheme="minorHAnsi" w:cstheme="minorHAnsi"/>
          <w:sz w:val="22"/>
          <w:szCs w:val="24"/>
        </w:rPr>
        <w:t>.</w:t>
      </w:r>
    </w:p>
    <w:p w14:paraId="7B9A80D5" w14:textId="484301F4" w:rsidR="002C5CFE" w:rsidRDefault="009A5347" w:rsidP="00A33557">
      <w:pPr>
        <w:pStyle w:val="Heading1"/>
      </w:pPr>
      <w:r>
        <w:lastRenderedPageBreak/>
        <w:t>2</w:t>
      </w:r>
      <w:r w:rsidR="00367B34">
        <w:tab/>
      </w:r>
      <w:r w:rsidR="00BE7F07">
        <w:t>Discussions</w:t>
      </w:r>
    </w:p>
    <w:p w14:paraId="47C382C8" w14:textId="69C02DA9" w:rsidR="008673C0" w:rsidRDefault="00384B72" w:rsidP="008673C0">
      <w:pPr>
        <w:pStyle w:val="NormalWeb"/>
      </w:pPr>
      <w:r>
        <w:t xml:space="preserve">The UL DAI </w:t>
      </w:r>
      <w:r w:rsidR="00125189">
        <w:t xml:space="preserve">field in the DCI </w:t>
      </w:r>
      <w:r w:rsidR="00CC54B3">
        <w:t xml:space="preserve">is intended to </w:t>
      </w:r>
      <w:r w:rsidR="009524B4">
        <w:t xml:space="preserve">provide </w:t>
      </w:r>
      <w:r w:rsidR="009524B4" w:rsidRPr="005E3DFA">
        <w:rPr>
          <w:u w:val="single"/>
        </w:rPr>
        <w:t>a</w:t>
      </w:r>
      <w:r w:rsidR="00125189" w:rsidRPr="005E3DFA">
        <w:rPr>
          <w:u w:val="single"/>
        </w:rPr>
        <w:t xml:space="preserve"> control mechanism</w:t>
      </w:r>
      <w:r w:rsidR="00125189">
        <w:t xml:space="preserve"> to ensure that the UE multiplexes</w:t>
      </w:r>
      <w:r w:rsidR="00BA4519">
        <w:t xml:space="preserve"> a determined number of HARQ-ACK bits obtained from </w:t>
      </w:r>
      <w:r w:rsidR="009524B4">
        <w:t xml:space="preserve">the indicated </w:t>
      </w:r>
      <w:r w:rsidR="00BA4519">
        <w:t xml:space="preserve">UL-DAI </w:t>
      </w:r>
      <w:r w:rsidR="005E3DFA">
        <w:t xml:space="preserve">in a PUSCH </w:t>
      </w:r>
      <w:r w:rsidR="00BA4519">
        <w:t xml:space="preserve">even </w:t>
      </w:r>
      <w:r w:rsidR="009524B4">
        <w:t xml:space="preserve">if </w:t>
      </w:r>
      <w:r w:rsidR="00C90635">
        <w:t>the UE misses one o</w:t>
      </w:r>
      <w:r w:rsidR="00BF56AA">
        <w:t>r</w:t>
      </w:r>
      <w:r w:rsidR="00C90635">
        <w:t xml:space="preserve"> all the corresponding DL assignments. </w:t>
      </w:r>
      <w:r w:rsidR="009524B4">
        <w:t xml:space="preserve">Otherwise, </w:t>
      </w:r>
      <w:r w:rsidR="00E90DD2">
        <w:t>there would be</w:t>
      </w:r>
      <w:r w:rsidR="0020000D">
        <w:t xml:space="preserve"> misalignment on </w:t>
      </w:r>
      <w:r w:rsidR="00E90DD2">
        <w:t xml:space="preserve">the </w:t>
      </w:r>
      <w:r w:rsidR="00B85F89">
        <w:t xml:space="preserve">multiplexed </w:t>
      </w:r>
      <w:r w:rsidR="0020000D">
        <w:t xml:space="preserve">HARQ-ACK </w:t>
      </w:r>
      <w:r w:rsidR="00B85F89">
        <w:t>in PUSCH</w:t>
      </w:r>
      <w:r w:rsidR="007836FC">
        <w:t xml:space="preserve"> and failure in </w:t>
      </w:r>
      <w:r w:rsidR="00522212">
        <w:t>decoding the PUSCH</w:t>
      </w:r>
      <w:r w:rsidR="000F23B1">
        <w:t xml:space="preserve"> in case of DL miss detection</w:t>
      </w:r>
      <w:r w:rsidR="00522212">
        <w:t xml:space="preserve">. </w:t>
      </w:r>
      <w:r w:rsidR="009524B4">
        <w:t xml:space="preserve">It is important to note that </w:t>
      </w:r>
      <w:r w:rsidR="005160C7">
        <w:t xml:space="preserve">NR specifications imposes a </w:t>
      </w:r>
      <w:r w:rsidR="000F23B1">
        <w:t>severe scheduling restriction</w:t>
      </w:r>
      <w:r w:rsidR="005160C7">
        <w:t xml:space="preserve"> on gNB because of UL-DAI</w:t>
      </w:r>
      <w:r w:rsidR="008673C0">
        <w:t xml:space="preserve"> as described in clause 9 of TS 38.213 since Rel-15:</w:t>
      </w:r>
    </w:p>
    <w:tbl>
      <w:tblPr>
        <w:tblStyle w:val="TableGrid"/>
        <w:tblW w:w="0" w:type="auto"/>
        <w:tblLook w:val="04A0" w:firstRow="1" w:lastRow="0" w:firstColumn="1" w:lastColumn="0" w:noHBand="0" w:noVBand="1"/>
      </w:tblPr>
      <w:tblGrid>
        <w:gridCol w:w="9629"/>
      </w:tblGrid>
      <w:tr w:rsidR="008673C0" w14:paraId="43834F52" w14:textId="77777777" w:rsidTr="00654423">
        <w:tc>
          <w:tcPr>
            <w:tcW w:w="9629" w:type="dxa"/>
          </w:tcPr>
          <w:p w14:paraId="327D05D4" w14:textId="2581487A" w:rsidR="008673C0" w:rsidRPr="00501405" w:rsidRDefault="00C407F8" w:rsidP="00654423">
            <w:pPr>
              <w:pStyle w:val="NormalWeb"/>
              <w:rPr>
                <w:b/>
                <w:bCs/>
                <w:u w:val="single"/>
              </w:rPr>
            </w:pPr>
            <w:r>
              <w:rPr>
                <w:b/>
                <w:bCs/>
                <w:u w:val="single"/>
              </w:rPr>
              <w:t xml:space="preserve">Scheduling restriction </w:t>
            </w:r>
            <w:r w:rsidR="00947DA1">
              <w:rPr>
                <w:b/>
                <w:bCs/>
                <w:u w:val="single"/>
              </w:rPr>
              <w:t>due to UL-DAI (</w:t>
            </w:r>
            <w:r w:rsidR="008673C0" w:rsidRPr="00501405">
              <w:rPr>
                <w:b/>
                <w:bCs/>
                <w:u w:val="single"/>
              </w:rPr>
              <w:t>Clause 9 of TS 38.213</w:t>
            </w:r>
            <w:r w:rsidR="00947DA1">
              <w:rPr>
                <w:b/>
                <w:bCs/>
                <w:u w:val="single"/>
              </w:rPr>
              <w:t>):</w:t>
            </w:r>
          </w:p>
          <w:p w14:paraId="01556153" w14:textId="77777777" w:rsidR="008673C0" w:rsidRPr="00501405" w:rsidRDefault="008673C0" w:rsidP="00654423">
            <w:pPr>
              <w:rPr>
                <w:rFonts w:ascii="Times New Roman" w:eastAsia="SimSun" w:hAnsi="Times New Roman" w:cs="Times New Roman"/>
                <w:szCs w:val="20"/>
                <w:lang w:eastAsia="x-none"/>
              </w:rPr>
            </w:pPr>
            <w:r w:rsidRPr="00501405">
              <w:rPr>
                <w:rFonts w:ascii="Times New Roman" w:hAnsi="Times New Roman" w:cs="Times New Roman"/>
                <w:lang w:eastAsia="x-none"/>
              </w:rPr>
              <w:t xml:space="preserve">A UE does not expect to detect a DCI format scheduling a PDSCH reception or a SPS PDSCH release, </w:t>
            </w:r>
            <w:r w:rsidRPr="00501405">
              <w:rPr>
                <w:rFonts w:ascii="Times New Roman" w:hAnsi="Times New Roman" w:cs="Times New Roman"/>
                <w:lang w:eastAsia="zh-CN"/>
              </w:rPr>
              <w:t xml:space="preserve">a DCI format 1_1 indicating </w:t>
            </w:r>
            <w:proofErr w:type="spellStart"/>
            <w:r w:rsidRPr="00501405">
              <w:rPr>
                <w:rFonts w:ascii="Times New Roman" w:hAnsi="Times New Roman" w:cs="Times New Roman"/>
                <w:lang w:eastAsia="zh-CN"/>
              </w:rPr>
              <w:t>SCell</w:t>
            </w:r>
            <w:proofErr w:type="spellEnd"/>
            <w:r w:rsidRPr="00501405">
              <w:rPr>
                <w:rFonts w:ascii="Times New Roman" w:hAnsi="Times New Roman" w:cs="Times New Roman"/>
                <w:lang w:eastAsia="zh-CN"/>
              </w:rPr>
              <w:t xml:space="preserve"> dormancy, </w:t>
            </w:r>
            <w:r w:rsidRPr="00501405">
              <w:rPr>
                <w:rFonts w:ascii="Times New Roman" w:eastAsia="DengXian" w:hAnsi="Times New Roman" w:cs="Times New Roman"/>
                <w:lang w:eastAsia="x-none"/>
              </w:rPr>
              <w:t xml:space="preserve">or </w:t>
            </w:r>
            <w:r w:rsidRPr="00501405">
              <w:rPr>
                <w:rFonts w:ascii="Times New Roman" w:hAnsi="Times New Roman" w:cs="Times New Roman"/>
              </w:rPr>
              <w:t xml:space="preserve">a DCI format including a One-shot HARQ-ACK request field with value </w:t>
            </w:r>
            <w:proofErr w:type="gramStart"/>
            <w:r w:rsidRPr="00501405">
              <w:rPr>
                <w:rFonts w:ascii="Times New Roman" w:hAnsi="Times New Roman" w:cs="Times New Roman"/>
              </w:rPr>
              <w:t>1,</w:t>
            </w:r>
            <w:r w:rsidRPr="00501405">
              <w:rPr>
                <w:rFonts w:ascii="Times New Roman" w:hAnsi="Times New Roman" w:cs="Times New Roman"/>
                <w:lang w:eastAsia="x-none"/>
              </w:rPr>
              <w:t xml:space="preserve"> and</w:t>
            </w:r>
            <w:proofErr w:type="gramEnd"/>
            <w:r w:rsidRPr="00501405">
              <w:rPr>
                <w:rFonts w:ascii="Times New Roman" w:hAnsi="Times New Roman" w:cs="Times New Roman"/>
                <w:lang w:eastAsia="x-none"/>
              </w:rPr>
              <w:t xml:space="preserve"> indicating a resource for a PUCCH transmission with corresponding HARQ-ACK information in a slot if the UE previously detects a DCI format scheduling a PUSCH transmission in the slot and if the UE multiplexes HARQ-ACK information in the PUSCH</w:t>
            </w:r>
            <w:r w:rsidRPr="00501405">
              <w:rPr>
                <w:rFonts w:ascii="Times New Roman" w:hAnsi="Times New Roman" w:cs="Times New Roman"/>
              </w:rPr>
              <w:t xml:space="preserve"> transmission. </w:t>
            </w:r>
          </w:p>
        </w:tc>
      </w:tr>
    </w:tbl>
    <w:p w14:paraId="068BF6DB" w14:textId="3F2D8D20" w:rsidR="00AD1D68" w:rsidRPr="00CC54B3" w:rsidRDefault="009070FB" w:rsidP="00AD1D68">
      <w:pPr>
        <w:pStyle w:val="NormalWeb"/>
      </w:pPr>
      <w:r>
        <w:t xml:space="preserve">Therefore, ignoring HARQ-ACK multiplexing in a PUSCH when indicated by UL-DAI in case of missing all the DL assignments, not only defeats the purpose of </w:t>
      </w:r>
      <w:r w:rsidR="005F7440">
        <w:t>UL-</w:t>
      </w:r>
      <w:r>
        <w:t>DAI, but</w:t>
      </w:r>
      <w:r w:rsidR="00971153">
        <w:t xml:space="preserve"> negates</w:t>
      </w:r>
      <w:r w:rsidR="00360BB8">
        <w:t xml:space="preserve"> </w:t>
      </w:r>
      <w:r w:rsidR="00FC6981">
        <w:t xml:space="preserve">any motivation for the </w:t>
      </w:r>
      <w:r w:rsidR="00360BB8">
        <w:t>imposed</w:t>
      </w:r>
      <w:r w:rsidR="005F7440">
        <w:t xml:space="preserve"> scheduling restrictions</w:t>
      </w:r>
      <w:r>
        <w:t>.</w:t>
      </w:r>
      <w:r w:rsidR="00F25E69">
        <w:t xml:space="preserve"> </w:t>
      </w:r>
      <w:r w:rsidR="00AD1D68">
        <w:t>Unfortunately, the outcome of the d</w:t>
      </w:r>
      <w:r w:rsidR="00AD1D68" w:rsidRPr="00CC54B3">
        <w:t>iscussions so far</w:t>
      </w:r>
      <w:r w:rsidR="00AD1D68">
        <w:t xml:space="preserve"> leans towards invalidating the underlying design purpose for UL DAI.</w:t>
      </w:r>
    </w:p>
    <w:p w14:paraId="732673C3" w14:textId="4289EBCD" w:rsidR="00BA6565" w:rsidRDefault="00BA6565" w:rsidP="00BA6565">
      <w:pPr>
        <w:pStyle w:val="NormalWeb"/>
      </w:pPr>
    </w:p>
    <w:p w14:paraId="167C815F" w14:textId="37BFD83C" w:rsidR="00A33557" w:rsidRPr="00CC54B3" w:rsidRDefault="00CC54B3" w:rsidP="00CC54B3">
      <w:pPr>
        <w:pStyle w:val="Observation"/>
        <w:jc w:val="left"/>
        <w:rPr>
          <w:lang w:val="en-GB"/>
        </w:rPr>
      </w:pPr>
      <w:bookmarkStart w:id="0" w:name="_Toc95679271"/>
      <w:r>
        <w:t xml:space="preserve">The UL DAI field in the DCI is intended to provide </w:t>
      </w:r>
      <w:r w:rsidRPr="005E3DFA">
        <w:rPr>
          <w:u w:val="single"/>
        </w:rPr>
        <w:t>a control mechanism</w:t>
      </w:r>
      <w:r>
        <w:t xml:space="preserve"> to ensure that the UE multiplexes </w:t>
      </w:r>
      <w:r w:rsidRPr="008D11EB">
        <w:rPr>
          <w:u w:val="single"/>
        </w:rPr>
        <w:t>a determined number of HARQ-ACK bits</w:t>
      </w:r>
      <w:r>
        <w:t xml:space="preserve"> obtained from the indicated UL-DAI in a PUSCH even if the UE misses one or all the corresponding DL assignments.</w:t>
      </w:r>
      <w:bookmarkEnd w:id="0"/>
    </w:p>
    <w:p w14:paraId="0CE81128" w14:textId="19897603" w:rsidR="00D751EA" w:rsidRPr="00CC54B3" w:rsidRDefault="00CC54B3" w:rsidP="00CC54B3">
      <w:pPr>
        <w:pStyle w:val="Observation"/>
      </w:pPr>
      <w:bookmarkStart w:id="1" w:name="_Toc95679272"/>
      <w:r>
        <w:t xml:space="preserve">Ignoring HARQ-ACK multiplexing in a PUSCH when indicated by UL-DAI in case of missing all the DL assignments, not only defeats the purpose of UL-DAI, but negates any motivation for the </w:t>
      </w:r>
      <w:r w:rsidR="00A40279">
        <w:t xml:space="preserve">corresponding </w:t>
      </w:r>
      <w:r>
        <w:t>imposed scheduling restrictions</w:t>
      </w:r>
      <w:r w:rsidR="00A40279">
        <w:t xml:space="preserve"> due to UL-DAI</w:t>
      </w:r>
      <w:r>
        <w:t>.</w:t>
      </w:r>
      <w:bookmarkEnd w:id="1"/>
    </w:p>
    <w:p w14:paraId="71A61B9C" w14:textId="77777777" w:rsidR="00402445" w:rsidRDefault="00402445" w:rsidP="004B3828">
      <w:pPr>
        <w:pStyle w:val="NormalWeb"/>
      </w:pPr>
    </w:p>
    <w:p w14:paraId="70408D32" w14:textId="5884971D" w:rsidR="00DE77F8" w:rsidRDefault="00FF42ED" w:rsidP="004B3828">
      <w:pPr>
        <w:pStyle w:val="NormalWeb"/>
      </w:pPr>
      <w:r>
        <w:t xml:space="preserve">Reflecting on the discussions in previous meeting, we believe that it is important to clarify </w:t>
      </w:r>
      <w:r w:rsidR="000C32D3">
        <w:t>the following:</w:t>
      </w:r>
    </w:p>
    <w:p w14:paraId="53568D80" w14:textId="5179F199" w:rsidR="008673C0" w:rsidRPr="00402445" w:rsidRDefault="00FF42ED" w:rsidP="008B6B19">
      <w:pPr>
        <w:pStyle w:val="NormalWeb"/>
        <w:numPr>
          <w:ilvl w:val="0"/>
          <w:numId w:val="15"/>
        </w:numPr>
        <w:rPr>
          <w:b/>
          <w:bCs/>
        </w:rPr>
      </w:pPr>
      <w:r w:rsidRPr="00402445">
        <w:rPr>
          <w:b/>
          <w:bCs/>
        </w:rPr>
        <w:t xml:space="preserve">Why </w:t>
      </w:r>
      <w:r w:rsidR="00DE77F8" w:rsidRPr="00402445">
        <w:rPr>
          <w:b/>
          <w:bCs/>
        </w:rPr>
        <w:t xml:space="preserve">does </w:t>
      </w:r>
      <w:r w:rsidRPr="00402445">
        <w:rPr>
          <w:b/>
          <w:bCs/>
        </w:rPr>
        <w:t xml:space="preserve">gNB indicate UL-DAI for HARQ-ACK multiplexing </w:t>
      </w:r>
      <w:r w:rsidR="00DE77F8" w:rsidRPr="00402445">
        <w:rPr>
          <w:b/>
          <w:bCs/>
        </w:rPr>
        <w:t>for multiple PUSCHs scheduled in a PUCCH slot?</w:t>
      </w:r>
    </w:p>
    <w:p w14:paraId="1C085D95" w14:textId="53AC172A" w:rsidR="00CD5E7E" w:rsidRDefault="00EF6779" w:rsidP="000C32D3">
      <w:pPr>
        <w:pStyle w:val="NormalWeb"/>
      </w:pPr>
      <w:r>
        <w:t>D</w:t>
      </w:r>
      <w:r w:rsidR="00513016">
        <w:t xml:space="preserve">ue to the </w:t>
      </w:r>
      <w:r w:rsidR="00513016" w:rsidRPr="00995C27">
        <w:rPr>
          <w:i/>
          <w:iCs/>
        </w:rPr>
        <w:t xml:space="preserve">scheduling </w:t>
      </w:r>
      <w:r w:rsidR="00995C27" w:rsidRPr="00995C27">
        <w:rPr>
          <w:i/>
          <w:iCs/>
        </w:rPr>
        <w:t>restrictions</w:t>
      </w:r>
      <w:r w:rsidR="00995C27">
        <w:t xml:space="preserve"> in case</w:t>
      </w:r>
      <w:r w:rsidR="00E31E2D">
        <w:t xml:space="preserve"> multiple UL grant</w:t>
      </w:r>
      <w:r w:rsidR="008A1415">
        <w:t>s corresponding to PUSCHs in a PUCCH slot are detected,</w:t>
      </w:r>
      <w:r w:rsidR="00E31E2D">
        <w:t xml:space="preserve"> </w:t>
      </w:r>
      <w:r w:rsidR="00407C6F">
        <w:t xml:space="preserve">the </w:t>
      </w:r>
      <w:r w:rsidR="00C47ABF">
        <w:t xml:space="preserve">HARQ-ACK </w:t>
      </w:r>
      <w:r w:rsidR="00407C6F">
        <w:t xml:space="preserve">codebook size is not changed after the first UL grant </w:t>
      </w:r>
      <w:r w:rsidR="00A45C14">
        <w:t>due to the scheduling restriction.</w:t>
      </w:r>
      <w:r w:rsidR="00583C94">
        <w:t xml:space="preserve"> </w:t>
      </w:r>
      <w:r w:rsidR="00792BD3">
        <w:t>However</w:t>
      </w:r>
      <w:r w:rsidR="002F0FB1">
        <w:t xml:space="preserve">, when </w:t>
      </w:r>
      <w:r w:rsidR="00402445">
        <w:t xml:space="preserve">the </w:t>
      </w:r>
      <w:r w:rsidR="002F0FB1">
        <w:t>gNB schedules a first P</w:t>
      </w:r>
      <w:r w:rsidR="00D6113D">
        <w:t>U</w:t>
      </w:r>
      <w:r w:rsidR="002F0FB1">
        <w:t xml:space="preserve">SCH for HARQ-ACK multiplexing, </w:t>
      </w:r>
      <w:r w:rsidR="00193643">
        <w:t xml:space="preserve">the gNB may plan to schedule other PUSCHs </w:t>
      </w:r>
      <w:r w:rsidR="00D6113D">
        <w:t xml:space="preserve">for </w:t>
      </w:r>
      <w:r w:rsidR="00393E2B">
        <w:t xml:space="preserve">other purposes, </w:t>
      </w:r>
      <w:r w:rsidR="00F81751">
        <w:t>e.g.,</w:t>
      </w:r>
      <w:r w:rsidR="00193643">
        <w:t xml:space="preserve"> data transmission</w:t>
      </w:r>
      <w:r w:rsidR="00402445">
        <w:t xml:space="preserve"> even though the </w:t>
      </w:r>
      <w:r w:rsidR="00C47ABF">
        <w:t>codebook size is not</w:t>
      </w:r>
      <w:r w:rsidR="00583C94">
        <w:t xml:space="preserve"> changed</w:t>
      </w:r>
      <w:r w:rsidR="00193643">
        <w:t xml:space="preserve">. </w:t>
      </w:r>
      <w:r w:rsidR="00393E2B">
        <w:t xml:space="preserve"> </w:t>
      </w:r>
    </w:p>
    <w:p w14:paraId="35CA075C" w14:textId="174FE7E9" w:rsidR="009F6E6A" w:rsidRDefault="008023DA" w:rsidP="009F6E6A">
      <w:pPr>
        <w:pStyle w:val="NormalWeb"/>
      </w:pPr>
      <w:r>
        <w:t>If the gNB does so</w:t>
      </w:r>
      <w:r w:rsidR="00393E2B">
        <w:t xml:space="preserve">, </w:t>
      </w:r>
      <w:r w:rsidR="00EF6779">
        <w:t xml:space="preserve">the followings should be </w:t>
      </w:r>
      <w:r w:rsidR="009F6E6A">
        <w:t>respected to benefit the UL-DAI based control mechanism principal explained above:</w:t>
      </w:r>
    </w:p>
    <w:p w14:paraId="00E971C6" w14:textId="0E1DAA87" w:rsidR="009F6E6A" w:rsidRDefault="000D0D1B" w:rsidP="008B6B19">
      <w:pPr>
        <w:pStyle w:val="NormalWeb"/>
        <w:numPr>
          <w:ilvl w:val="0"/>
          <w:numId w:val="15"/>
        </w:numPr>
      </w:pPr>
      <w:r>
        <w:t>T</w:t>
      </w:r>
      <w:r w:rsidR="00393E2B">
        <w:t xml:space="preserve">he gNB </w:t>
      </w:r>
      <w:r w:rsidR="00F81751">
        <w:t>must</w:t>
      </w:r>
      <w:r w:rsidR="00393E2B">
        <w:t xml:space="preserve"> </w:t>
      </w:r>
      <w:r w:rsidR="00F81751">
        <w:t>consider</w:t>
      </w:r>
      <w:r w:rsidR="00393E2B">
        <w:t xml:space="preserve"> that the UE </w:t>
      </w:r>
      <w:r w:rsidR="00E2592E">
        <w:t xml:space="preserve">may </w:t>
      </w:r>
      <w:r w:rsidR="00393E2B">
        <w:t xml:space="preserve">miss any of the UL grants or DL </w:t>
      </w:r>
      <w:r w:rsidR="0083321F">
        <w:t>assignment</w:t>
      </w:r>
      <w:r w:rsidR="004059BE">
        <w:t>s</w:t>
      </w:r>
      <w:r w:rsidR="00393E2B">
        <w:t xml:space="preserve">. </w:t>
      </w:r>
      <w:r w:rsidR="007D14C1">
        <w:t>That is why</w:t>
      </w:r>
      <w:r w:rsidR="00393E2B">
        <w:t xml:space="preserve"> the gNB</w:t>
      </w:r>
      <w:r w:rsidR="0083321F">
        <w:t xml:space="preserve"> </w:t>
      </w:r>
      <w:r w:rsidR="00393E2B">
        <w:t>indicate</w:t>
      </w:r>
      <w:r w:rsidR="005673D1">
        <w:t>s</w:t>
      </w:r>
      <w:r w:rsidR="00393E2B">
        <w:t xml:space="preserve"> UL-DAI for other PUSCHs</w:t>
      </w:r>
      <w:r w:rsidR="005D705A">
        <w:t xml:space="preserve"> </w:t>
      </w:r>
      <w:r w:rsidR="00B80D34">
        <w:t>to</w:t>
      </w:r>
      <w:r w:rsidR="002F6E43">
        <w:t xml:space="preserve"> get an information </w:t>
      </w:r>
      <w:r w:rsidR="00756863">
        <w:t>for</w:t>
      </w:r>
      <w:r w:rsidR="002F6E43">
        <w:t xml:space="preserve"> HARQ-ACK report via </w:t>
      </w:r>
      <w:r w:rsidR="00C83E5F">
        <w:t>one of the</w:t>
      </w:r>
      <w:r w:rsidR="00F72D8C">
        <w:t xml:space="preserve"> PUSCH</w:t>
      </w:r>
      <w:r w:rsidR="00C83E5F">
        <w:t>s</w:t>
      </w:r>
      <w:r w:rsidR="00F72D8C">
        <w:t xml:space="preserve"> that its UL grant is not missed</w:t>
      </w:r>
      <w:r w:rsidR="00756863">
        <w:t>.</w:t>
      </w:r>
      <w:r w:rsidR="006F7AF2">
        <w:t xml:space="preserve"> </w:t>
      </w:r>
    </w:p>
    <w:p w14:paraId="061EEB98" w14:textId="16BE7998" w:rsidR="006F7AF2" w:rsidRDefault="004C0CC2" w:rsidP="008B6B19">
      <w:pPr>
        <w:pStyle w:val="NormalWeb"/>
        <w:numPr>
          <w:ilvl w:val="0"/>
          <w:numId w:val="15"/>
        </w:numPr>
      </w:pPr>
      <w:r>
        <w:t>However</w:t>
      </w:r>
      <w:r w:rsidR="006F7AF2">
        <w:t xml:space="preserve">, </w:t>
      </w:r>
      <w:r w:rsidR="00A269E4">
        <w:t xml:space="preserve">this planning requires that the UE may multiplex HARQ-ACK in any of the PUSCHs </w:t>
      </w:r>
      <w:r w:rsidR="00AA6690">
        <w:t xml:space="preserve">depending on detection of </w:t>
      </w:r>
      <w:r w:rsidR="009860A5">
        <w:t xml:space="preserve">the </w:t>
      </w:r>
      <w:r w:rsidR="00AA6690">
        <w:t xml:space="preserve">involved DL assignments and UL grants. </w:t>
      </w:r>
      <w:r w:rsidR="00670800">
        <w:t>Therefore,</w:t>
      </w:r>
      <w:r w:rsidR="00E95520">
        <w:t xml:space="preserve"> the gNB should </w:t>
      </w:r>
      <w:r w:rsidR="00E95520">
        <w:lastRenderedPageBreak/>
        <w:t>provide</w:t>
      </w:r>
      <w:r w:rsidR="006A08D5">
        <w:t xml:space="preserve"> enough processing time for HARQ-ACK multiplexing for</w:t>
      </w:r>
      <w:r w:rsidR="003B3318">
        <w:t xml:space="preserve"> all</w:t>
      </w:r>
      <w:r w:rsidR="00D7245E">
        <w:t xml:space="preserve"> the</w:t>
      </w:r>
      <w:r w:rsidR="00C46682">
        <w:t>se</w:t>
      </w:r>
      <w:r w:rsidR="00D7245E">
        <w:t xml:space="preserve"> </w:t>
      </w:r>
      <w:r w:rsidR="006A08D5">
        <w:t>PUSCHs</w:t>
      </w:r>
      <w:r w:rsidR="003B3318">
        <w:t xml:space="preserve"> because due to mis-detection, any of them </w:t>
      </w:r>
      <w:r w:rsidR="009860A5">
        <w:t>wit</w:t>
      </w:r>
      <w:r w:rsidR="00B80D34">
        <w:t xml:space="preserve">h associated UL-DAI </w:t>
      </w:r>
      <w:r w:rsidR="003B3318">
        <w:t xml:space="preserve">could be the </w:t>
      </w:r>
      <w:r w:rsidR="00F255DA">
        <w:t>candidate for HARQ-ACK multiplexing</w:t>
      </w:r>
      <w:r w:rsidR="006A08D5">
        <w:t xml:space="preserve">. </w:t>
      </w:r>
    </w:p>
    <w:p w14:paraId="0ED2FAFB" w14:textId="29A2D98D" w:rsidR="009B08E4" w:rsidRDefault="009F6E6A" w:rsidP="008B6B19">
      <w:pPr>
        <w:pStyle w:val="NormalWeb"/>
        <w:numPr>
          <w:ilvl w:val="0"/>
          <w:numId w:val="15"/>
        </w:numPr>
      </w:pPr>
      <w:r>
        <w:t xml:space="preserve">When there are multiple PUSCHs at UE side </w:t>
      </w:r>
      <w:r w:rsidR="004047A2">
        <w:t xml:space="preserve">with UL-DAI, </w:t>
      </w:r>
      <w:r w:rsidR="00094D1D" w:rsidRPr="00947DA1">
        <w:rPr>
          <w:i/>
          <w:iCs/>
        </w:rPr>
        <w:t>the PUSCH prioritization</w:t>
      </w:r>
      <w:r w:rsidR="00CE52B6">
        <w:rPr>
          <w:i/>
          <w:iCs/>
        </w:rPr>
        <w:t xml:space="preserve"> rule</w:t>
      </w:r>
      <w:r w:rsidR="00094D1D" w:rsidRPr="00947DA1">
        <w:rPr>
          <w:i/>
          <w:iCs/>
        </w:rPr>
        <w:t xml:space="preserve"> </w:t>
      </w:r>
      <w:r w:rsidR="00947DA1" w:rsidRPr="00947DA1">
        <w:rPr>
          <w:i/>
          <w:iCs/>
        </w:rPr>
        <w:t>for HARQ-ACK multiplexing</w:t>
      </w:r>
      <w:r w:rsidR="00CE52B6">
        <w:t xml:space="preserve">, </w:t>
      </w:r>
      <w:r w:rsidR="00094D1D">
        <w:t>specified</w:t>
      </w:r>
      <w:r w:rsidR="00CE52B6">
        <w:t xml:space="preserve"> in TS 38.213 </w:t>
      </w:r>
      <w:r w:rsidR="00094D1D">
        <w:t>since Rel-15</w:t>
      </w:r>
      <w:r w:rsidR="00CE52B6">
        <w:t>,</w:t>
      </w:r>
      <w:r w:rsidR="00094D1D">
        <w:t xml:space="preserve"> </w:t>
      </w:r>
      <w:r w:rsidR="000D0D1B">
        <w:t>is</w:t>
      </w:r>
      <w:r w:rsidR="004047A2">
        <w:t xml:space="preserve"> applied to determine the PUSCH </w:t>
      </w:r>
      <w:r w:rsidR="004D2CD4">
        <w:t>for HARQ-ACK multiplexing.</w:t>
      </w:r>
    </w:p>
    <w:p w14:paraId="6780B54F" w14:textId="77777777" w:rsidR="00DA5C4C" w:rsidRDefault="00DA5C4C" w:rsidP="00DA5C4C">
      <w:pPr>
        <w:pStyle w:val="NormalWeb"/>
        <w:ind w:left="720"/>
      </w:pPr>
    </w:p>
    <w:tbl>
      <w:tblPr>
        <w:tblStyle w:val="TableGrid"/>
        <w:tblW w:w="0" w:type="auto"/>
        <w:tblLook w:val="04A0" w:firstRow="1" w:lastRow="0" w:firstColumn="1" w:lastColumn="0" w:noHBand="0" w:noVBand="1"/>
      </w:tblPr>
      <w:tblGrid>
        <w:gridCol w:w="9629"/>
      </w:tblGrid>
      <w:tr w:rsidR="00FB32E5" w14:paraId="09AD4DB4" w14:textId="77777777" w:rsidTr="00FB32E5">
        <w:tc>
          <w:tcPr>
            <w:tcW w:w="9629" w:type="dxa"/>
          </w:tcPr>
          <w:p w14:paraId="06E67277" w14:textId="64A352FD" w:rsidR="00C407F8" w:rsidRPr="00947DA1" w:rsidRDefault="00947DA1" w:rsidP="00C407F8">
            <w:pPr>
              <w:rPr>
                <w:rFonts w:asciiTheme="minorHAnsi" w:hAnsiTheme="minorHAnsi" w:cstheme="minorHAnsi"/>
                <w:b/>
                <w:bCs/>
                <w:u w:val="single"/>
              </w:rPr>
            </w:pPr>
            <w:r w:rsidRPr="00947DA1">
              <w:rPr>
                <w:rFonts w:asciiTheme="minorHAnsi" w:hAnsiTheme="minorHAnsi" w:cstheme="minorHAnsi"/>
                <w:b/>
                <w:bCs/>
                <w:u w:val="single"/>
              </w:rPr>
              <w:t xml:space="preserve">PUSCH prioritization </w:t>
            </w:r>
            <w:r w:rsidR="00CE52B6">
              <w:rPr>
                <w:rFonts w:asciiTheme="minorHAnsi" w:hAnsiTheme="minorHAnsi" w:cstheme="minorHAnsi"/>
                <w:b/>
                <w:bCs/>
                <w:u w:val="single"/>
              </w:rPr>
              <w:t xml:space="preserve">rule </w:t>
            </w:r>
            <w:r w:rsidRPr="00947DA1">
              <w:rPr>
                <w:rFonts w:asciiTheme="minorHAnsi" w:hAnsiTheme="minorHAnsi" w:cstheme="minorHAnsi"/>
                <w:b/>
                <w:bCs/>
                <w:u w:val="single"/>
              </w:rPr>
              <w:t xml:space="preserve">for HARQ-ACK multiplexing (Clause 9 of TS 38.213) </w:t>
            </w:r>
          </w:p>
          <w:p w14:paraId="1DC7D877" w14:textId="74D0BCC3" w:rsidR="00C407F8" w:rsidRPr="00C407F8" w:rsidRDefault="00C407F8" w:rsidP="00C407F8">
            <w:pPr>
              <w:rPr>
                <w:rFonts w:ascii="Times New Roman" w:eastAsia="SimSun" w:hAnsi="Times New Roman" w:cs="Times New Roman"/>
                <w:szCs w:val="20"/>
              </w:rPr>
            </w:pPr>
            <w:r w:rsidRPr="00C407F8">
              <w:rPr>
                <w:rFonts w:ascii="Times New Roman" w:hAnsi="Times New Roman" w:cs="Times New Roman"/>
              </w:rPr>
              <w:t xml:space="preserve">If a UE transmits multiple PUSCHs in a slot on respective serving cells that include first PUSCHs that are scheduled by DCI formats and second PUSCHs configured by respective </w:t>
            </w:r>
            <w:proofErr w:type="spellStart"/>
            <w:r w:rsidRPr="00C407F8">
              <w:rPr>
                <w:rFonts w:ascii="Times New Roman" w:hAnsi="Times New Roman" w:cs="Times New Roman"/>
                <w:i/>
                <w:iCs/>
              </w:rPr>
              <w:t>ConfiguredGrantConfig</w:t>
            </w:r>
            <w:proofErr w:type="spellEnd"/>
            <w:r w:rsidRPr="00C407F8">
              <w:rPr>
                <w:rFonts w:ascii="Times New Roman" w:hAnsi="Times New Roman" w:cs="Times New Roman"/>
                <w:iCs/>
              </w:rPr>
              <w:t xml:space="preserve"> </w:t>
            </w:r>
            <w:r w:rsidRPr="00C407F8">
              <w:rPr>
                <w:rFonts w:ascii="Times New Roman" w:hAnsi="Times New Roman" w:cs="Times New Roman"/>
              </w:rPr>
              <w:t>or</w:t>
            </w:r>
            <w:r w:rsidRPr="00C407F8">
              <w:rPr>
                <w:rFonts w:ascii="Times New Roman" w:hAnsi="Times New Roman" w:cs="Times New Roman"/>
                <w:i/>
                <w:iCs/>
              </w:rPr>
              <w:t xml:space="preserve"> </w:t>
            </w:r>
            <w:proofErr w:type="spellStart"/>
            <w:r w:rsidRPr="00C407F8">
              <w:rPr>
                <w:rFonts w:ascii="Times New Roman" w:hAnsi="Times New Roman" w:cs="Times New Roman"/>
                <w:i/>
                <w:iCs/>
              </w:rPr>
              <w:t>semiPersistentOnPUSCH</w:t>
            </w:r>
            <w:proofErr w:type="spellEnd"/>
            <w:r w:rsidRPr="00C407F8">
              <w:rPr>
                <w:rFonts w:ascii="Times New Roman" w:hAnsi="Times New Roman" w:cs="Times New Roman"/>
              </w:rPr>
              <w:t xml:space="preserve">, and the UE would multiplex UCI in one of the multiple PUSCHs, and the multiple PUSCHs fulfil the conditions in clause 9.2.5 for UCI multiplexing, the UE multiplexes the UCI in a PUSCH from the first PUSCHs. </w:t>
            </w:r>
          </w:p>
          <w:p w14:paraId="16C80D39" w14:textId="77777777" w:rsidR="00C407F8" w:rsidRPr="00C407F8" w:rsidRDefault="00C407F8" w:rsidP="00C407F8">
            <w:pPr>
              <w:rPr>
                <w:rFonts w:ascii="Times New Roman" w:hAnsi="Times New Roman" w:cs="Times New Roman"/>
                <w:lang w:val="en-AU"/>
              </w:rPr>
            </w:pPr>
            <w:r w:rsidRPr="00C407F8">
              <w:rPr>
                <w:rFonts w:ascii="Times New Roman" w:hAnsi="Times New Roman" w:cs="Times New Roman"/>
              </w:rPr>
              <w:t xml:space="preserve">If a UE transmits multiple PUSCHs in a slot on respective serving cells and the UE would multiplex UCI in one of the multiple PUSCHs and the UE does not multiplex aperiodic CSI in any of the multiple PUSCHs, the UE multiplexes the UCI in a PUSCH of the serving cell with the smallest </w:t>
            </w:r>
            <w:proofErr w:type="spellStart"/>
            <w:r w:rsidRPr="00C407F8">
              <w:rPr>
                <w:rFonts w:ascii="Times New Roman" w:hAnsi="Times New Roman" w:cs="Times New Roman"/>
                <w:i/>
              </w:rPr>
              <w:t>ServCellIndex</w:t>
            </w:r>
            <w:proofErr w:type="spellEnd"/>
            <w:r w:rsidRPr="00C407F8">
              <w:rPr>
                <w:rFonts w:ascii="Times New Roman" w:hAnsi="Times New Roman" w:cs="Times New Roman"/>
                <w:i/>
              </w:rPr>
              <w:t xml:space="preserve"> </w:t>
            </w:r>
            <w:r w:rsidRPr="00C407F8">
              <w:rPr>
                <w:rFonts w:ascii="Times New Roman" w:hAnsi="Times New Roman" w:cs="Times New Roman"/>
              </w:rPr>
              <w:t>subject to the conditions in clause 9.2.5 for UCI multiplexing being fulfilled</w:t>
            </w:r>
            <w:r w:rsidRPr="00C407F8">
              <w:rPr>
                <w:rFonts w:ascii="Times New Roman" w:hAnsi="Times New Roman" w:cs="Times New Roman"/>
                <w:lang w:val="en-AU"/>
              </w:rPr>
              <w:t xml:space="preserve">. If the UE transmits more than one PUSCHs in the slot on the </w:t>
            </w:r>
            <w:r w:rsidRPr="00C407F8">
              <w:rPr>
                <w:rFonts w:ascii="Times New Roman" w:hAnsi="Times New Roman" w:cs="Times New Roman"/>
              </w:rPr>
              <w:t xml:space="preserve">serving cell with the smallest </w:t>
            </w:r>
            <w:proofErr w:type="spellStart"/>
            <w:r w:rsidRPr="00C407F8">
              <w:rPr>
                <w:rFonts w:ascii="Times New Roman" w:hAnsi="Times New Roman" w:cs="Times New Roman"/>
                <w:i/>
              </w:rPr>
              <w:t>ServCellIndex</w:t>
            </w:r>
            <w:proofErr w:type="spellEnd"/>
            <w:r w:rsidRPr="00C407F8">
              <w:rPr>
                <w:rFonts w:ascii="Times New Roman" w:hAnsi="Times New Roman" w:cs="Times New Roman"/>
              </w:rPr>
              <w:t xml:space="preserve"> that fulfil the conditions in clause 9.2.5 for UCI multiplexing, the UE multiplexes the UCI in the earliest PUSCH that the UE transmits in the slot</w:t>
            </w:r>
            <w:r w:rsidRPr="00C407F8">
              <w:rPr>
                <w:rFonts w:ascii="Times New Roman" w:hAnsi="Times New Roman" w:cs="Times New Roman"/>
                <w:lang w:val="en-AU"/>
              </w:rPr>
              <w:t xml:space="preserve">. </w:t>
            </w:r>
          </w:p>
          <w:p w14:paraId="3D1C81D3" w14:textId="34E5F40F" w:rsidR="00FB32E5" w:rsidRPr="00C407F8" w:rsidRDefault="00C407F8" w:rsidP="00C407F8">
            <w:pPr>
              <w:rPr>
                <w:rFonts w:ascii="Times New Roman" w:hAnsi="Times New Roman" w:cs="Times New Roman"/>
                <w:lang w:val="en-AU"/>
              </w:rPr>
            </w:pPr>
            <w:r w:rsidRPr="00C407F8">
              <w:rPr>
                <w:rFonts w:ascii="Times New Roman" w:hAnsi="Times New Roman" w:cs="Times New Roman"/>
                <w:lang w:val="en-AU"/>
              </w:rPr>
              <w:t xml:space="preserve">If a UE transmits a PUSCH over multiple slots and the UE would transmit a PUCCH with HARQ-ACK and/or CSI information over a single slot that overlaps with the PUSCH transmission in one or more slots of the multiple slots, </w:t>
            </w:r>
            <w:r w:rsidRPr="00C407F8">
              <w:rPr>
                <w:rFonts w:ascii="Times New Roman" w:hAnsi="Times New Roman" w:cs="Times New Roman"/>
              </w:rPr>
              <w:t xml:space="preserve">and the PUSCH transmission in the one or more slots fulfills the conditions in clause 9.2.5 for multiplexing the HARQ-ACK </w:t>
            </w:r>
            <w:r w:rsidRPr="00C407F8">
              <w:rPr>
                <w:rFonts w:ascii="Times New Roman" w:hAnsi="Times New Roman" w:cs="Times New Roman"/>
                <w:lang w:val="en-AU"/>
              </w:rPr>
              <w:t xml:space="preserve">and/or CSI </w:t>
            </w:r>
            <w:r w:rsidRPr="00C407F8">
              <w:rPr>
                <w:rFonts w:ascii="Times New Roman" w:hAnsi="Times New Roman" w:cs="Times New Roman"/>
              </w:rPr>
              <w:t xml:space="preserve">information, </w:t>
            </w:r>
            <w:r w:rsidRPr="00C407F8">
              <w:rPr>
                <w:rFonts w:ascii="Times New Roman" w:hAnsi="Times New Roman" w:cs="Times New Roman"/>
                <w:lang w:val="en-AU"/>
              </w:rPr>
              <w:t>the UE multiplexes the HARQ-ACK and/or CSI information in the PUSCH transmission in the one or more slots. The UE does not multiplex HARQ-ACK and/or CSI information in the PUSCH transmission in a slot from the multiple slots if the UE would not transmit a single-slot PUCCH with HARQ-ACK and/or CSI information in the slot in case the PUSCH transmission was absent.</w:t>
            </w:r>
          </w:p>
        </w:tc>
      </w:tr>
    </w:tbl>
    <w:p w14:paraId="286B196D" w14:textId="77777777" w:rsidR="0064141B" w:rsidRDefault="005574CE" w:rsidP="005574CE">
      <w:pPr>
        <w:pStyle w:val="NormalWeb"/>
      </w:pPr>
      <w:r>
        <w:t xml:space="preserve">We believe that the expected UE behaviour should be consistent with the current specifications and </w:t>
      </w:r>
      <w:r w:rsidR="00BC3425">
        <w:t xml:space="preserve">respects </w:t>
      </w:r>
      <w:r>
        <w:t xml:space="preserve">the principles for </w:t>
      </w:r>
      <w:r w:rsidRPr="00A46C70">
        <w:rPr>
          <w:i/>
          <w:iCs/>
        </w:rPr>
        <w:t>UL-DAI based control mechanism</w:t>
      </w:r>
      <w:r>
        <w:t xml:space="preserve">. </w:t>
      </w:r>
    </w:p>
    <w:p w14:paraId="2EF9052E" w14:textId="7214F0E9" w:rsidR="005574CE" w:rsidRPr="008C1526" w:rsidRDefault="005574CE" w:rsidP="005574CE">
      <w:pPr>
        <w:pStyle w:val="NormalWeb"/>
        <w:rPr>
          <w:u w:val="single"/>
        </w:rPr>
      </w:pPr>
      <w:r>
        <w:t xml:space="preserve">It </w:t>
      </w:r>
      <w:r w:rsidR="00BC3425">
        <w:t xml:space="preserve">should </w:t>
      </w:r>
      <w:r>
        <w:t xml:space="preserve">also address the issues related to timeline that was extensively discussed during the last meeting </w:t>
      </w:r>
      <w:r w:rsidRPr="008C1526">
        <w:rPr>
          <w:u w:val="single"/>
        </w:rPr>
        <w:t>sinc</w:t>
      </w:r>
      <w:r w:rsidR="000460D9" w:rsidRPr="008C1526">
        <w:rPr>
          <w:u w:val="single"/>
        </w:rPr>
        <w:t>e</w:t>
      </w:r>
      <w:r w:rsidR="00CB18C8" w:rsidRPr="008C1526">
        <w:rPr>
          <w:u w:val="single"/>
        </w:rPr>
        <w:t xml:space="preserve"> </w:t>
      </w:r>
      <w:r w:rsidR="00E07D8A" w:rsidRPr="008C1526">
        <w:rPr>
          <w:u w:val="single"/>
        </w:rPr>
        <w:t xml:space="preserve">the </w:t>
      </w:r>
      <w:r w:rsidR="00CB18C8" w:rsidRPr="008C1526">
        <w:rPr>
          <w:i/>
          <w:iCs/>
          <w:u w:val="single"/>
        </w:rPr>
        <w:t xml:space="preserve">UL-DAI based control </w:t>
      </w:r>
      <w:r w:rsidR="00A46C70" w:rsidRPr="008C1526">
        <w:rPr>
          <w:i/>
          <w:iCs/>
          <w:u w:val="single"/>
        </w:rPr>
        <w:t>mechanism</w:t>
      </w:r>
      <w:r w:rsidR="00A46C70" w:rsidRPr="008C1526">
        <w:rPr>
          <w:u w:val="single"/>
        </w:rPr>
        <w:t xml:space="preserve"> </w:t>
      </w:r>
      <w:proofErr w:type="gramStart"/>
      <w:r w:rsidR="00A46C70" w:rsidRPr="008C1526">
        <w:rPr>
          <w:u w:val="single"/>
        </w:rPr>
        <w:t>by</w:t>
      </w:r>
      <w:r w:rsidR="00E07D8A" w:rsidRPr="008C1526">
        <w:rPr>
          <w:u w:val="single"/>
        </w:rPr>
        <w:t xml:space="preserve"> definition results</w:t>
      </w:r>
      <w:proofErr w:type="gramEnd"/>
      <w:r w:rsidR="00E07D8A" w:rsidRPr="008C1526">
        <w:rPr>
          <w:u w:val="single"/>
        </w:rPr>
        <w:t xml:space="preserve"> </w:t>
      </w:r>
      <w:r w:rsidR="00A46C70" w:rsidRPr="008C1526">
        <w:rPr>
          <w:u w:val="single"/>
        </w:rPr>
        <w:t>for the</w:t>
      </w:r>
      <w:r w:rsidR="00E07D8A" w:rsidRPr="008C1526">
        <w:rPr>
          <w:u w:val="single"/>
        </w:rPr>
        <w:t xml:space="preserve"> UE to assume any PUSCH other than intended one for HARQ-ACK multiplexing</w:t>
      </w:r>
      <w:r w:rsidR="00A46C70" w:rsidRPr="008C1526">
        <w:rPr>
          <w:u w:val="single"/>
        </w:rPr>
        <w:t>. Therefore, if the mechanism is used, enough time should be provided to the UE to be able to handle HARQ-ACK multiplying for any PUSCH.</w:t>
      </w:r>
    </w:p>
    <w:p w14:paraId="1BA54948" w14:textId="44695AC3" w:rsidR="005574CE" w:rsidRDefault="005574CE" w:rsidP="000C32D3">
      <w:pPr>
        <w:pStyle w:val="NormalWeb"/>
      </w:pPr>
      <w:r>
        <w:t>Moreover, one aspect that in our view created confusion in that last meeting</w:t>
      </w:r>
      <w:r w:rsidR="00A46C70">
        <w:t>s</w:t>
      </w:r>
      <w:r>
        <w:t xml:space="preserve"> was to treat differently a PUSCH with </w:t>
      </w:r>
      <w:proofErr w:type="gramStart"/>
      <w:r>
        <w:t>e.g.</w:t>
      </w:r>
      <w:proofErr w:type="gramEnd"/>
      <w:r>
        <w:t xml:space="preserve"> UL-TDAI=4 for Type-2 codebook. We believe that the value of UL-TDAI itself should only be </w:t>
      </w:r>
      <w:proofErr w:type="gramStart"/>
      <w:r>
        <w:t>taken into account</w:t>
      </w:r>
      <w:proofErr w:type="gramEnd"/>
      <w:r>
        <w:t xml:space="preserve"> at the last stage. </w:t>
      </w:r>
      <w:r w:rsidR="00987F43" w:rsidRPr="008C1526">
        <w:t xml:space="preserve">In other </w:t>
      </w:r>
      <w:r w:rsidR="008C1526" w:rsidRPr="008C1526">
        <w:t>words,</w:t>
      </w:r>
      <w:r w:rsidR="008C1526" w:rsidRPr="003A4597">
        <w:rPr>
          <w:u w:val="single"/>
        </w:rPr>
        <w:t xml:space="preserve"> it</w:t>
      </w:r>
      <w:r w:rsidR="00987F43" w:rsidRPr="003A4597">
        <w:rPr>
          <w:u w:val="single"/>
        </w:rPr>
        <w:t xml:space="preserve"> is important </w:t>
      </w:r>
      <w:r w:rsidRPr="003A4597">
        <w:rPr>
          <w:u w:val="single"/>
        </w:rPr>
        <w:t xml:space="preserve">to consider </w:t>
      </w:r>
      <w:r w:rsidR="003A4597" w:rsidRPr="003A4597">
        <w:rPr>
          <w:u w:val="single"/>
        </w:rPr>
        <w:t xml:space="preserve">first </w:t>
      </w:r>
      <w:r w:rsidR="00987F43" w:rsidRPr="003A4597">
        <w:rPr>
          <w:u w:val="single"/>
        </w:rPr>
        <w:t xml:space="preserve">the </w:t>
      </w:r>
      <w:r w:rsidRPr="003A4597">
        <w:rPr>
          <w:u w:val="single"/>
        </w:rPr>
        <w:t>PUSCH</w:t>
      </w:r>
      <w:r w:rsidR="00987F43" w:rsidRPr="003A4597">
        <w:rPr>
          <w:u w:val="single"/>
        </w:rPr>
        <w:t>s</w:t>
      </w:r>
      <w:r w:rsidRPr="003A4597">
        <w:rPr>
          <w:u w:val="single"/>
        </w:rPr>
        <w:t xml:space="preserve"> with U</w:t>
      </w:r>
      <w:r w:rsidR="00987F43" w:rsidRPr="003A4597">
        <w:rPr>
          <w:u w:val="single"/>
        </w:rPr>
        <w:t>L</w:t>
      </w:r>
      <w:r w:rsidRPr="003A4597">
        <w:rPr>
          <w:u w:val="single"/>
        </w:rPr>
        <w:t xml:space="preserve">-TDAI, and not </w:t>
      </w:r>
      <w:r w:rsidR="003A4597" w:rsidRPr="003A4597">
        <w:rPr>
          <w:u w:val="single"/>
        </w:rPr>
        <w:t xml:space="preserve">a </w:t>
      </w:r>
      <w:r w:rsidRPr="003A4597">
        <w:rPr>
          <w:u w:val="single"/>
        </w:rPr>
        <w:t>PUSCH with a given UL-TDAI.</w:t>
      </w:r>
      <w:r>
        <w:t xml:space="preserve"> Among those PUSCH</w:t>
      </w:r>
      <w:r w:rsidR="003A4597">
        <w:t>s</w:t>
      </w:r>
      <w:r>
        <w:t xml:space="preserve">, </w:t>
      </w:r>
      <w:r w:rsidRPr="008C1526">
        <w:rPr>
          <w:u w:val="single"/>
        </w:rPr>
        <w:t xml:space="preserve">we </w:t>
      </w:r>
      <w:r w:rsidR="001F5314" w:rsidRPr="008C1526">
        <w:rPr>
          <w:u w:val="single"/>
        </w:rPr>
        <w:t xml:space="preserve">should </w:t>
      </w:r>
      <w:r w:rsidRPr="008C1526">
        <w:rPr>
          <w:u w:val="single"/>
        </w:rPr>
        <w:t xml:space="preserve">apply the same procedures for </w:t>
      </w:r>
      <w:r w:rsidRPr="008C1526">
        <w:rPr>
          <w:i/>
          <w:iCs/>
          <w:u w:val="single"/>
        </w:rPr>
        <w:t>PUSCH prioritization</w:t>
      </w:r>
      <w:r w:rsidRPr="008C1526">
        <w:rPr>
          <w:u w:val="single"/>
        </w:rPr>
        <w:t xml:space="preserve"> for UCI multiplexing</w:t>
      </w:r>
      <w:r>
        <w:t xml:space="preserve"> similarly to </w:t>
      </w:r>
      <w:r w:rsidR="001F5314">
        <w:t xml:space="preserve">the case </w:t>
      </w:r>
      <w:r>
        <w:t xml:space="preserve">when </w:t>
      </w:r>
      <w:r w:rsidR="001F5314">
        <w:t xml:space="preserve">a </w:t>
      </w:r>
      <w:r>
        <w:t xml:space="preserve">PUCCH </w:t>
      </w:r>
      <w:r w:rsidR="001F5314">
        <w:t xml:space="preserve">with KARQ-ACK </w:t>
      </w:r>
      <w:r>
        <w:t xml:space="preserve">is present. When a PUSCH is selected, then we can </w:t>
      </w:r>
      <w:r w:rsidR="008C1526">
        <w:t>determine whether/how to</w:t>
      </w:r>
      <w:r>
        <w:t xml:space="preserve"> multiplex HARQ-ACK</w:t>
      </w:r>
      <w:r w:rsidR="008C1526">
        <w:t xml:space="preserve"> on</w:t>
      </w:r>
      <w:r>
        <w:t xml:space="preserve">. </w:t>
      </w:r>
    </w:p>
    <w:p w14:paraId="2A56A1BF" w14:textId="77777777" w:rsidR="000C4A4A" w:rsidRDefault="000C4A4A" w:rsidP="000C32D3">
      <w:pPr>
        <w:pStyle w:val="NormalWeb"/>
      </w:pPr>
    </w:p>
    <w:p w14:paraId="05CB9D88" w14:textId="3CBC996C" w:rsidR="002A2AAB" w:rsidRDefault="003A7F19" w:rsidP="000C32D3">
      <w:pPr>
        <w:pStyle w:val="NormalWeb"/>
      </w:pPr>
      <w:r>
        <w:t xml:space="preserve">We capture the above principles </w:t>
      </w:r>
      <w:r w:rsidR="00601679">
        <w:t xml:space="preserve">in </w:t>
      </w:r>
      <w:r>
        <w:t>the following</w:t>
      </w:r>
      <w:r w:rsidR="005B0B30">
        <w:t>:</w:t>
      </w:r>
      <w:r>
        <w:t xml:space="preserve"> </w:t>
      </w:r>
    </w:p>
    <w:p w14:paraId="03ED5D6D" w14:textId="2F6200B9" w:rsidR="00601679" w:rsidRPr="00601679" w:rsidRDefault="00601679" w:rsidP="000C32D3">
      <w:pPr>
        <w:pStyle w:val="NormalWeb"/>
        <w:rPr>
          <w:b/>
          <w:bCs/>
          <w:u w:val="single"/>
        </w:rPr>
      </w:pPr>
      <w:r w:rsidRPr="00601679">
        <w:rPr>
          <w:b/>
          <w:bCs/>
          <w:u w:val="single"/>
        </w:rPr>
        <w:lastRenderedPageBreak/>
        <w:t>Expected UE behaviour:</w:t>
      </w:r>
    </w:p>
    <w:p w14:paraId="066AF3A0" w14:textId="42C07EE2" w:rsidR="00C97989" w:rsidRPr="0064357C" w:rsidRDefault="0076203E" w:rsidP="0064357C">
      <w:pPr>
        <w:pStyle w:val="NormalWeb"/>
        <w:numPr>
          <w:ilvl w:val="0"/>
          <w:numId w:val="21"/>
        </w:numPr>
        <w:rPr>
          <w:b/>
          <w:bCs/>
        </w:rPr>
      </w:pPr>
      <w:r w:rsidRPr="0064357C">
        <w:rPr>
          <w:b/>
          <w:bCs/>
          <w:lang w:val="sv-SE"/>
        </w:rPr>
        <w:t>W</w:t>
      </w:r>
      <w:r w:rsidR="004B78CA" w:rsidRPr="0064357C">
        <w:rPr>
          <w:b/>
          <w:bCs/>
        </w:rPr>
        <w:t xml:space="preserve">hen a UE determines that there is </w:t>
      </w:r>
      <w:r w:rsidR="00BD4241" w:rsidRPr="0064357C">
        <w:rPr>
          <w:b/>
          <w:bCs/>
        </w:rPr>
        <w:t xml:space="preserve">at least </w:t>
      </w:r>
      <w:r w:rsidR="00CE64ED" w:rsidRPr="0064357C">
        <w:rPr>
          <w:b/>
          <w:bCs/>
        </w:rPr>
        <w:t>one</w:t>
      </w:r>
      <w:r w:rsidR="00C97989" w:rsidRPr="0064357C">
        <w:rPr>
          <w:b/>
          <w:bCs/>
        </w:rPr>
        <w:t xml:space="preserve"> PUSCH </w:t>
      </w:r>
      <w:r w:rsidR="00C97989" w:rsidRPr="0064357C">
        <w:rPr>
          <w:b/>
          <w:bCs/>
          <w:lang w:val="sv-SE"/>
        </w:rPr>
        <w:t xml:space="preserve">with corresponding UL-TDAIs </w:t>
      </w:r>
      <w:r w:rsidR="00C97989" w:rsidRPr="0064357C">
        <w:rPr>
          <w:b/>
          <w:bCs/>
          <w:color w:val="000000"/>
        </w:rPr>
        <w:t xml:space="preserve">within a span of </w:t>
      </w:r>
      <w:r w:rsidR="00D669B2" w:rsidRPr="0064357C">
        <w:rPr>
          <w:b/>
          <w:bCs/>
          <w:color w:val="000000"/>
        </w:rPr>
        <w:t>a</w:t>
      </w:r>
      <w:r w:rsidR="00C97989" w:rsidRPr="0064357C">
        <w:rPr>
          <w:b/>
          <w:bCs/>
          <w:color w:val="000000"/>
        </w:rPr>
        <w:t xml:space="preserve"> PUCCH slot (both single carrier and UL CA)</w:t>
      </w:r>
      <w:r w:rsidR="0007655D" w:rsidRPr="0064357C">
        <w:rPr>
          <w:b/>
          <w:bCs/>
          <w:color w:val="000000"/>
        </w:rPr>
        <w:t xml:space="preserve">, </w:t>
      </w:r>
      <w:r w:rsidR="0007655D" w:rsidRPr="0064357C">
        <w:rPr>
          <w:b/>
          <w:bCs/>
          <w:lang w:val="sv-SE"/>
        </w:rPr>
        <w:t>if the UE determines that there is no PUCCH with HARQ-ACK in the PUCCH slot:</w:t>
      </w:r>
    </w:p>
    <w:p w14:paraId="6C95EFE3" w14:textId="513F6875" w:rsidR="0007655D" w:rsidRPr="0064357C" w:rsidRDefault="00C97989" w:rsidP="0064357C">
      <w:pPr>
        <w:pStyle w:val="NormalWeb"/>
        <w:numPr>
          <w:ilvl w:val="0"/>
          <w:numId w:val="22"/>
        </w:numPr>
        <w:rPr>
          <w:b/>
          <w:bCs/>
          <w:lang w:eastAsia="ja-JP"/>
        </w:rPr>
      </w:pPr>
      <w:r w:rsidRPr="0064357C">
        <w:rPr>
          <w:b/>
          <w:bCs/>
          <w:lang w:eastAsia="ja-JP"/>
        </w:rPr>
        <w:t>The UE expects that multiplexing timeline is fulfilled for all the PUSCHs</w:t>
      </w:r>
      <w:r w:rsidR="000A38C3" w:rsidRPr="0064357C">
        <w:rPr>
          <w:b/>
          <w:bCs/>
          <w:lang w:eastAsia="ja-JP"/>
        </w:rPr>
        <w:t xml:space="preserve"> with corresponding UL-TDAI within the PUCCH slot</w:t>
      </w:r>
      <w:r w:rsidRPr="0064357C">
        <w:rPr>
          <w:b/>
          <w:bCs/>
          <w:lang w:eastAsia="ja-JP"/>
        </w:rPr>
        <w:t>.</w:t>
      </w:r>
    </w:p>
    <w:p w14:paraId="3FAE181A" w14:textId="2CB00794" w:rsidR="009B764B" w:rsidRPr="0064357C" w:rsidRDefault="0007655D" w:rsidP="0064357C">
      <w:pPr>
        <w:pStyle w:val="NormalWeb"/>
        <w:numPr>
          <w:ilvl w:val="0"/>
          <w:numId w:val="22"/>
        </w:numPr>
        <w:rPr>
          <w:rFonts w:eastAsia="MS Mincho"/>
          <w:b/>
          <w:bCs/>
          <w:lang w:val="en" w:eastAsia="ja-JP"/>
        </w:rPr>
      </w:pPr>
      <w:r w:rsidRPr="0064357C">
        <w:rPr>
          <w:b/>
          <w:bCs/>
          <w:lang w:val="sv-SE"/>
        </w:rPr>
        <w:t>T</w:t>
      </w:r>
      <w:r w:rsidR="009B764B" w:rsidRPr="0064357C">
        <w:rPr>
          <w:b/>
          <w:bCs/>
          <w:lang w:val="sv-SE"/>
        </w:rPr>
        <w:t>he UE s</w:t>
      </w:r>
      <w:r w:rsidR="009B764B" w:rsidRPr="0064357C">
        <w:rPr>
          <w:b/>
          <w:bCs/>
        </w:rPr>
        <w:t>elect</w:t>
      </w:r>
      <w:r w:rsidR="009B764B" w:rsidRPr="0064357C">
        <w:rPr>
          <w:b/>
          <w:bCs/>
          <w:lang w:val="sv-SE"/>
        </w:rPr>
        <w:t>s</w:t>
      </w:r>
      <w:r w:rsidR="009B764B" w:rsidRPr="0064357C">
        <w:rPr>
          <w:b/>
          <w:bCs/>
        </w:rPr>
        <w:t xml:space="preserve"> one PUSCH</w:t>
      </w:r>
      <w:r w:rsidR="009B764B" w:rsidRPr="0064357C">
        <w:rPr>
          <w:b/>
          <w:bCs/>
          <w:lang w:val="sv-SE"/>
        </w:rPr>
        <w:t xml:space="preserve"> </w:t>
      </w:r>
      <w:r w:rsidR="009B764B" w:rsidRPr="0064357C">
        <w:rPr>
          <w:b/>
          <w:bCs/>
        </w:rPr>
        <w:t xml:space="preserve">following the same PUSCH prioritization rules </w:t>
      </w:r>
      <w:r w:rsidR="009B764B" w:rsidRPr="0064357C">
        <w:rPr>
          <w:b/>
          <w:bCs/>
          <w:lang w:val="sv-SE"/>
        </w:rPr>
        <w:t xml:space="preserve">described in </w:t>
      </w:r>
      <w:r w:rsidR="002C1F6B" w:rsidRPr="0064357C">
        <w:rPr>
          <w:b/>
          <w:bCs/>
          <w:lang w:val="sv-SE"/>
        </w:rPr>
        <w:t>Cl</w:t>
      </w:r>
      <w:r w:rsidR="009B764B" w:rsidRPr="0064357C">
        <w:rPr>
          <w:b/>
          <w:bCs/>
          <w:lang w:val="sv-SE"/>
        </w:rPr>
        <w:t>ause 9 of TS 38.213.</w:t>
      </w:r>
    </w:p>
    <w:p w14:paraId="20CA9F45" w14:textId="1B53EBDE" w:rsidR="009B764B" w:rsidRPr="0064357C" w:rsidRDefault="009B764B" w:rsidP="000C4A4A">
      <w:pPr>
        <w:pStyle w:val="NormalWeb"/>
        <w:numPr>
          <w:ilvl w:val="1"/>
          <w:numId w:val="21"/>
        </w:numPr>
        <w:rPr>
          <w:b/>
          <w:bCs/>
        </w:rPr>
      </w:pPr>
      <w:r w:rsidRPr="0064357C">
        <w:rPr>
          <w:b/>
          <w:bCs/>
          <w:lang w:val="sv-SE"/>
        </w:rPr>
        <w:t>I</w:t>
      </w:r>
      <w:proofErr w:type="spellStart"/>
      <w:r w:rsidRPr="0064357C">
        <w:rPr>
          <w:b/>
          <w:bCs/>
        </w:rPr>
        <w:t>f</w:t>
      </w:r>
      <w:proofErr w:type="spellEnd"/>
      <w:r w:rsidRPr="0064357C">
        <w:rPr>
          <w:b/>
          <w:bCs/>
        </w:rPr>
        <w:t xml:space="preserve"> the UL-TDAI </w:t>
      </w:r>
      <w:r w:rsidRPr="0064357C">
        <w:rPr>
          <w:b/>
          <w:bCs/>
          <w:lang w:val="sv-SE"/>
        </w:rPr>
        <w:t xml:space="preserve">corresponding to the selected PUSCH </w:t>
      </w:r>
      <w:r w:rsidRPr="0064357C">
        <w:rPr>
          <w:b/>
          <w:bCs/>
        </w:rPr>
        <w:t xml:space="preserve">is not equal to 4 (for Type 2 codebook) or equal to 1 (for Type 1 codebook), the UE multiplexes HARQ-ACK following the UL-TDAI into the </w:t>
      </w:r>
      <w:r w:rsidRPr="0064357C">
        <w:rPr>
          <w:b/>
          <w:bCs/>
          <w:lang w:val="sv-SE"/>
        </w:rPr>
        <w:t xml:space="preserve">selected </w:t>
      </w:r>
      <w:r w:rsidRPr="0064357C">
        <w:rPr>
          <w:b/>
          <w:bCs/>
        </w:rPr>
        <w:t>PUSCH.</w:t>
      </w:r>
      <w:r w:rsidRPr="0064357C">
        <w:rPr>
          <w:b/>
          <w:bCs/>
          <w:lang w:val="sv-SE"/>
        </w:rPr>
        <w:t xml:space="preserve"> Otherwise, the UE does not multiplex any HARQ-ACK in the s</w:t>
      </w:r>
      <w:r w:rsidR="00FD7296" w:rsidRPr="0064357C">
        <w:rPr>
          <w:b/>
          <w:bCs/>
          <w:lang w:val="sv-SE"/>
        </w:rPr>
        <w:t>e</w:t>
      </w:r>
      <w:r w:rsidRPr="0064357C">
        <w:rPr>
          <w:b/>
          <w:bCs/>
          <w:lang w:val="sv-SE"/>
        </w:rPr>
        <w:t>lected PUSCH.</w:t>
      </w:r>
    </w:p>
    <w:p w14:paraId="4271BC5F" w14:textId="70611FA2" w:rsidR="000403C4" w:rsidRDefault="000403C4" w:rsidP="000C32D3">
      <w:pPr>
        <w:pStyle w:val="NormalWeb"/>
      </w:pPr>
    </w:p>
    <w:p w14:paraId="262DA09A" w14:textId="30FA5096" w:rsidR="00723B40" w:rsidRDefault="005059B6" w:rsidP="001F394F">
      <w:pPr>
        <w:pStyle w:val="NormalWeb"/>
      </w:pPr>
      <w:r>
        <w:t xml:space="preserve">We have </w:t>
      </w:r>
      <w:r w:rsidR="005662B7">
        <w:t xml:space="preserve">illustrated multiple examples </w:t>
      </w:r>
      <w:r w:rsidR="00663AC6">
        <w:t xml:space="preserve">in </w:t>
      </w:r>
      <w:r w:rsidR="00A0258A">
        <w:rPr>
          <w:highlight w:val="yellow"/>
        </w:rPr>
        <w:fldChar w:fldCharType="begin"/>
      </w:r>
      <w:r w:rsidR="00A0258A">
        <w:instrText xml:space="preserve"> REF _Ref95673086 \h </w:instrText>
      </w:r>
      <w:r w:rsidR="00A0258A">
        <w:rPr>
          <w:highlight w:val="yellow"/>
        </w:rPr>
      </w:r>
      <w:r w:rsidR="00A0258A">
        <w:rPr>
          <w:highlight w:val="yellow"/>
        </w:rPr>
        <w:fldChar w:fldCharType="separate"/>
      </w:r>
      <w:r w:rsidR="001963CA">
        <w:t xml:space="preserve">Figure </w:t>
      </w:r>
      <w:r w:rsidR="001963CA">
        <w:rPr>
          <w:noProof/>
        </w:rPr>
        <w:t>1</w:t>
      </w:r>
      <w:r w:rsidR="00A0258A">
        <w:rPr>
          <w:highlight w:val="yellow"/>
        </w:rPr>
        <w:fldChar w:fldCharType="end"/>
      </w:r>
      <w:r w:rsidR="00663AC6">
        <w:t xml:space="preserve"> </w:t>
      </w:r>
      <w:r w:rsidR="005662B7">
        <w:t xml:space="preserve">to </w:t>
      </w:r>
      <w:r w:rsidR="00CB2D85">
        <w:fldChar w:fldCharType="begin"/>
      </w:r>
      <w:r w:rsidR="00CB2D85">
        <w:instrText xml:space="preserve"> REF _Ref95673096 \h </w:instrText>
      </w:r>
      <w:r w:rsidR="00CB2D85">
        <w:fldChar w:fldCharType="separate"/>
      </w:r>
      <w:r w:rsidR="001963CA">
        <w:t xml:space="preserve">Figure </w:t>
      </w:r>
      <w:r w:rsidR="001963CA">
        <w:rPr>
          <w:noProof/>
        </w:rPr>
        <w:t>6</w:t>
      </w:r>
      <w:r w:rsidR="00CB2D85">
        <w:fldChar w:fldCharType="end"/>
      </w:r>
      <w:r w:rsidR="00CB2D85">
        <w:t xml:space="preserve"> </w:t>
      </w:r>
      <w:r w:rsidR="00FD3134">
        <w:t>to demonstrate</w:t>
      </w:r>
      <w:r w:rsidR="005662B7">
        <w:t xml:space="preserve"> </w:t>
      </w:r>
      <w:r w:rsidR="00B7674D">
        <w:t xml:space="preserve">the </w:t>
      </w:r>
      <w:r w:rsidR="00B7674D" w:rsidRPr="00D70EB8">
        <w:rPr>
          <w:i/>
          <w:iCs/>
        </w:rPr>
        <w:t xml:space="preserve">UE </w:t>
      </w:r>
      <w:r w:rsidR="00D70EB8" w:rsidRPr="00D70EB8">
        <w:rPr>
          <w:i/>
          <w:iCs/>
        </w:rPr>
        <w:t xml:space="preserve">expected </w:t>
      </w:r>
      <w:r w:rsidR="00B7674D" w:rsidRPr="00D70EB8">
        <w:rPr>
          <w:i/>
          <w:iCs/>
        </w:rPr>
        <w:t>behaviour</w:t>
      </w:r>
      <w:r w:rsidR="00B7674D">
        <w:t xml:space="preserve"> for different cases</w:t>
      </w:r>
      <w:r w:rsidR="00663AC6">
        <w:t xml:space="preserve">. More examples are shown in Appendix. </w:t>
      </w:r>
      <w:r w:rsidR="00FD3134">
        <w:t>In these examples, t</w:t>
      </w:r>
      <w:r w:rsidR="002753DD">
        <w:t>he following considerations</w:t>
      </w:r>
      <w:r w:rsidR="00FD3134">
        <w:t xml:space="preserve"> are </w:t>
      </w:r>
      <w:proofErr w:type="gramStart"/>
      <w:r w:rsidR="00FD3134">
        <w:t>taken into account</w:t>
      </w:r>
      <w:proofErr w:type="gramEnd"/>
      <w:r w:rsidR="00FD3134">
        <w:t>:</w:t>
      </w:r>
      <w:r w:rsidR="002753DD">
        <w:t xml:space="preserve"> </w:t>
      </w:r>
    </w:p>
    <w:p w14:paraId="74C850D8" w14:textId="0629F1B7" w:rsidR="007D1E2D" w:rsidRDefault="008E42DD" w:rsidP="008B6B19">
      <w:pPr>
        <w:pStyle w:val="NormalWeb"/>
        <w:numPr>
          <w:ilvl w:val="0"/>
          <w:numId w:val="16"/>
        </w:numPr>
      </w:pPr>
      <w:r>
        <w:t xml:space="preserve">In example cases A, </w:t>
      </w:r>
      <w:r w:rsidR="00F0083F">
        <w:t xml:space="preserve">B, C, D, E, </w:t>
      </w:r>
      <w:proofErr w:type="gramStart"/>
      <w:r w:rsidR="00F0083F">
        <w:t>F</w:t>
      </w:r>
      <w:proofErr w:type="gramEnd"/>
      <w:r w:rsidR="00F0083F">
        <w:t xml:space="preserve"> and their corresponding variants</w:t>
      </w:r>
      <w:r w:rsidR="007D1E2D">
        <w:t>:</w:t>
      </w:r>
    </w:p>
    <w:p w14:paraId="12661A5E" w14:textId="29F97D93" w:rsidR="002753DD" w:rsidRDefault="00556ACF" w:rsidP="008B6B19">
      <w:pPr>
        <w:pStyle w:val="NormalWeb"/>
        <w:numPr>
          <w:ilvl w:val="1"/>
          <w:numId w:val="16"/>
        </w:numPr>
      </w:pPr>
      <w:r>
        <w:t>Case A, B, C, D, E, F</w:t>
      </w:r>
      <w:r w:rsidR="00F12157">
        <w:t>, each</w:t>
      </w:r>
      <w:r w:rsidR="000E2090">
        <w:t xml:space="preserve"> illustrate</w:t>
      </w:r>
      <w:r w:rsidR="00F12157">
        <w:t>s</w:t>
      </w:r>
      <w:r w:rsidR="000E2090">
        <w:t xml:space="preserve"> the main scenario where there is no miss-detection at UE.</w:t>
      </w:r>
    </w:p>
    <w:p w14:paraId="2E65E08E" w14:textId="54E74D86" w:rsidR="000E2090" w:rsidRDefault="00A0258A" w:rsidP="008B6B19">
      <w:pPr>
        <w:pStyle w:val="NormalWeb"/>
        <w:numPr>
          <w:ilvl w:val="2"/>
          <w:numId w:val="16"/>
        </w:numPr>
      </w:pPr>
      <w:r>
        <w:t>Each variant of a case</w:t>
      </w:r>
      <w:r w:rsidR="000E2090">
        <w:t xml:space="preserve"> illustrate</w:t>
      </w:r>
      <w:r w:rsidR="00F12157">
        <w:t>s</w:t>
      </w:r>
      <w:r w:rsidR="000E2090">
        <w:t xml:space="preserve"> examples where UE misses at least a DL assignment </w:t>
      </w:r>
      <w:r w:rsidR="00615A50">
        <w:t>and/or a UL grant.</w:t>
      </w:r>
    </w:p>
    <w:p w14:paraId="337DC4BC" w14:textId="2685A35E" w:rsidR="008E4B54" w:rsidRDefault="008E4B54" w:rsidP="008B6B19">
      <w:pPr>
        <w:pStyle w:val="NormalWeb"/>
        <w:numPr>
          <w:ilvl w:val="1"/>
          <w:numId w:val="16"/>
        </w:numPr>
      </w:pPr>
      <w:r>
        <w:t xml:space="preserve">For all cases, the timeline multiplexing is fulfilled when </w:t>
      </w:r>
      <w:r w:rsidRPr="00501E12">
        <w:rPr>
          <w:u w:val="single"/>
        </w:rPr>
        <w:t>scheduling</w:t>
      </w:r>
      <w:r>
        <w:t xml:space="preserve"> all the PUSCHs irrespective of being multiplexed with HARQ-ACK or not.</w:t>
      </w:r>
    </w:p>
    <w:p w14:paraId="18A2C038" w14:textId="7D800647" w:rsidR="00A049F6" w:rsidRDefault="00AA6A2B" w:rsidP="008B6B19">
      <w:pPr>
        <w:pStyle w:val="NormalWeb"/>
        <w:numPr>
          <w:ilvl w:val="1"/>
          <w:numId w:val="16"/>
        </w:numPr>
      </w:pPr>
      <w:r>
        <w:t xml:space="preserve">Case A and D illustrate </w:t>
      </w:r>
      <w:r w:rsidRPr="00893ACE">
        <w:rPr>
          <w:u w:val="single"/>
        </w:rPr>
        <w:t xml:space="preserve">scheduling </w:t>
      </w:r>
      <w:r w:rsidR="00893ACE">
        <w:t xml:space="preserve">with </w:t>
      </w:r>
      <w:r>
        <w:t>multiple non-overlapping PUSCHs.</w:t>
      </w:r>
    </w:p>
    <w:p w14:paraId="7BE708CB" w14:textId="35C07466" w:rsidR="00893ACE" w:rsidRDefault="00893ACE" w:rsidP="008B6B19">
      <w:pPr>
        <w:pStyle w:val="NormalWeb"/>
        <w:numPr>
          <w:ilvl w:val="1"/>
          <w:numId w:val="16"/>
        </w:numPr>
      </w:pPr>
      <w:r>
        <w:t xml:space="preserve">Case B and E illustrate </w:t>
      </w:r>
      <w:r w:rsidR="00B14278" w:rsidRPr="00501E12">
        <w:rPr>
          <w:u w:val="single"/>
        </w:rPr>
        <w:t>scheduling</w:t>
      </w:r>
      <w:r w:rsidR="00B14278">
        <w:t xml:space="preserve"> with </w:t>
      </w:r>
      <w:r w:rsidR="00C04725">
        <w:t>a group of overlapping PUSCHs.</w:t>
      </w:r>
    </w:p>
    <w:p w14:paraId="333E380F" w14:textId="51FAE247" w:rsidR="00C04725" w:rsidRDefault="00C04725" w:rsidP="008B6B19">
      <w:pPr>
        <w:pStyle w:val="NormalWeb"/>
        <w:numPr>
          <w:ilvl w:val="1"/>
          <w:numId w:val="16"/>
        </w:numPr>
      </w:pPr>
      <w:r>
        <w:t>Case C and F illustrate</w:t>
      </w:r>
      <w:r w:rsidRPr="00501E12">
        <w:rPr>
          <w:u w:val="single"/>
        </w:rPr>
        <w:t xml:space="preserve"> scheduling</w:t>
      </w:r>
      <w:r>
        <w:t xml:space="preserve"> with </w:t>
      </w:r>
      <w:r w:rsidR="00881D0F">
        <w:t>two</w:t>
      </w:r>
      <w:r>
        <w:t xml:space="preserve"> group</w:t>
      </w:r>
      <w:r w:rsidR="00881D0F">
        <w:t>s</w:t>
      </w:r>
      <w:r>
        <w:t xml:space="preserve"> of overlapping PUSCHs.</w:t>
      </w:r>
    </w:p>
    <w:p w14:paraId="20F1A51B" w14:textId="4A3755C9" w:rsidR="008E4B54" w:rsidRDefault="008E4B54" w:rsidP="008B6B19">
      <w:pPr>
        <w:pStyle w:val="NormalWeb"/>
        <w:numPr>
          <w:ilvl w:val="1"/>
          <w:numId w:val="16"/>
        </w:numPr>
      </w:pPr>
      <w:r>
        <w:t xml:space="preserve">Case A, B, C illustrate </w:t>
      </w:r>
      <w:r w:rsidRPr="008E4B54">
        <w:rPr>
          <w:u w:val="single"/>
        </w:rPr>
        <w:t>scheduling</w:t>
      </w:r>
      <w:r>
        <w:t xml:space="preserve"> with the same UL-DAI for all the UL grants, while Case D, E, F illustrate </w:t>
      </w:r>
      <w:r w:rsidRPr="008E4B54">
        <w:rPr>
          <w:u w:val="single"/>
        </w:rPr>
        <w:t xml:space="preserve">scheduling </w:t>
      </w:r>
      <w:r>
        <w:t>with different UL-DAI is used in different UL grants.</w:t>
      </w:r>
    </w:p>
    <w:p w14:paraId="5A67CAD4" w14:textId="19D16D98" w:rsidR="00A12149" w:rsidRDefault="001C08B9" w:rsidP="008B6B19">
      <w:pPr>
        <w:pStyle w:val="NormalWeb"/>
        <w:numPr>
          <w:ilvl w:val="1"/>
          <w:numId w:val="16"/>
        </w:numPr>
      </w:pPr>
      <w:r>
        <w:t xml:space="preserve">The illustrations for </w:t>
      </w:r>
      <w:r w:rsidR="00551517">
        <w:t>Case A</w:t>
      </w:r>
      <w:r w:rsidR="00A12149">
        <w:t xml:space="preserve"> including its variants</w:t>
      </w:r>
      <w:r w:rsidR="00551517">
        <w:t xml:space="preserve"> </w:t>
      </w:r>
      <w:r>
        <w:t>are</w:t>
      </w:r>
      <w:r w:rsidR="00551517">
        <w:t xml:space="preserve"> applicable to both non-CA and UL CA. </w:t>
      </w:r>
    </w:p>
    <w:p w14:paraId="47FDF995" w14:textId="4BC13157" w:rsidR="00A7193A" w:rsidRDefault="00A7193A" w:rsidP="008B6B19">
      <w:pPr>
        <w:pStyle w:val="NormalWeb"/>
        <w:numPr>
          <w:ilvl w:val="2"/>
          <w:numId w:val="16"/>
        </w:numPr>
      </w:pPr>
      <w:r>
        <w:t xml:space="preserve">For non-CA, PUSCH A1 and B1 are scheduled on </w:t>
      </w:r>
      <w:proofErr w:type="spellStart"/>
      <w:r>
        <w:t>PCell</w:t>
      </w:r>
      <w:proofErr w:type="spellEnd"/>
      <w:r>
        <w:t>.</w:t>
      </w:r>
    </w:p>
    <w:p w14:paraId="798BF2F2" w14:textId="3A4018A3" w:rsidR="00551517" w:rsidRDefault="00A12149" w:rsidP="008B6B19">
      <w:pPr>
        <w:pStyle w:val="NormalWeb"/>
        <w:numPr>
          <w:ilvl w:val="2"/>
          <w:numId w:val="16"/>
        </w:numPr>
      </w:pPr>
      <w:r>
        <w:t>For</w:t>
      </w:r>
      <w:r w:rsidR="00551517">
        <w:t xml:space="preserve"> UL CA, PUSCH A1 is scheduled on </w:t>
      </w:r>
      <w:proofErr w:type="spellStart"/>
      <w:r w:rsidR="00551517">
        <w:t>PCell</w:t>
      </w:r>
      <w:proofErr w:type="spellEnd"/>
      <w:r w:rsidR="00551517">
        <w:t xml:space="preserve"> and PUSCH B1 is scheduled on </w:t>
      </w:r>
      <w:proofErr w:type="spellStart"/>
      <w:r w:rsidR="00551517">
        <w:t>SCell</w:t>
      </w:r>
      <w:proofErr w:type="spellEnd"/>
      <w:r w:rsidR="00551517">
        <w:t>.</w:t>
      </w:r>
    </w:p>
    <w:p w14:paraId="12D840DF" w14:textId="34143E2B" w:rsidR="00551517" w:rsidRDefault="001C08B9" w:rsidP="008B6B19">
      <w:pPr>
        <w:pStyle w:val="NormalWeb"/>
        <w:numPr>
          <w:ilvl w:val="1"/>
          <w:numId w:val="16"/>
        </w:numPr>
      </w:pPr>
      <w:r>
        <w:t xml:space="preserve">The illustrations for </w:t>
      </w:r>
      <w:r w:rsidR="00551517">
        <w:t>Case B</w:t>
      </w:r>
      <w:r w:rsidR="00A12149">
        <w:t xml:space="preserve">, C, D, E, F including </w:t>
      </w:r>
      <w:r>
        <w:t>their</w:t>
      </w:r>
      <w:r w:rsidR="00A12149">
        <w:t xml:space="preserve"> variants </w:t>
      </w:r>
      <w:r>
        <w:t>are</w:t>
      </w:r>
      <w:r w:rsidR="00A12149">
        <w:t xml:space="preserve"> applicable to UL CA.</w:t>
      </w:r>
    </w:p>
    <w:p w14:paraId="4DC31E8A" w14:textId="77777777" w:rsidR="00A7193A" w:rsidRDefault="00A7193A" w:rsidP="008B6B19">
      <w:pPr>
        <w:pStyle w:val="NormalWeb"/>
        <w:numPr>
          <w:ilvl w:val="2"/>
          <w:numId w:val="16"/>
        </w:numPr>
      </w:pPr>
      <w:r>
        <w:t xml:space="preserve">PUSCH A1 and B1 are scheduled on </w:t>
      </w:r>
      <w:proofErr w:type="spellStart"/>
      <w:r>
        <w:t>PCell</w:t>
      </w:r>
      <w:proofErr w:type="spellEnd"/>
    </w:p>
    <w:p w14:paraId="2EAAAECF" w14:textId="61EC3984" w:rsidR="00A7193A" w:rsidRDefault="00A7193A" w:rsidP="008B6B19">
      <w:pPr>
        <w:pStyle w:val="NormalWeb"/>
        <w:numPr>
          <w:ilvl w:val="2"/>
          <w:numId w:val="16"/>
        </w:numPr>
      </w:pPr>
      <w:r>
        <w:t xml:space="preserve">PUSCH A2 and B2 are scheduled on </w:t>
      </w:r>
      <w:proofErr w:type="spellStart"/>
      <w:r>
        <w:t>SCell</w:t>
      </w:r>
      <w:proofErr w:type="spellEnd"/>
      <w:r>
        <w:t>.</w:t>
      </w:r>
    </w:p>
    <w:p w14:paraId="1D2BDEEA" w14:textId="59937BCB" w:rsidR="00A82822" w:rsidRDefault="00E27169" w:rsidP="008B6B19">
      <w:pPr>
        <w:pStyle w:val="NormalWeb"/>
        <w:numPr>
          <w:ilvl w:val="0"/>
          <w:numId w:val="16"/>
        </w:numPr>
      </w:pPr>
      <w:r>
        <w:lastRenderedPageBreak/>
        <w:t>Note that t</w:t>
      </w:r>
      <w:r w:rsidR="00A82822">
        <w:t xml:space="preserve">o simplify the discussion without affecting the general procedures and risk for inconsistency, the A-CSI is not triggered by any of the UL grants for the corresponding candidate PUSCHs, </w:t>
      </w:r>
      <w:proofErr w:type="gramStart"/>
      <w:r w:rsidR="00A82822">
        <w:t>i.e.</w:t>
      </w:r>
      <w:proofErr w:type="gramEnd"/>
      <w:r w:rsidR="00A82822">
        <w:t xml:space="preserve"> PUSCH A1, PUSCH B1, PUSCH A2, PUSCH B2. </w:t>
      </w:r>
    </w:p>
    <w:p w14:paraId="3E6754C5" w14:textId="73E7C72B" w:rsidR="00A82822" w:rsidRDefault="00D70EB8" w:rsidP="00C5489D">
      <w:pPr>
        <w:pStyle w:val="NormalWeb"/>
      </w:pPr>
      <w:r>
        <w:t xml:space="preserve">It is clearly shown </w:t>
      </w:r>
      <w:r w:rsidR="00381B38">
        <w:t>in</w:t>
      </w:r>
      <w:r w:rsidR="002E7FA0">
        <w:t xml:space="preserve"> all these examples </w:t>
      </w:r>
      <w:r w:rsidR="00381B38">
        <w:t xml:space="preserve">that in this manner </w:t>
      </w:r>
      <w:r w:rsidR="003C5076">
        <w:t>a</w:t>
      </w:r>
      <w:r w:rsidR="002E7FA0">
        <w:t xml:space="preserve"> unified UE behaviour is achieved</w:t>
      </w:r>
      <w:r w:rsidR="003C5076">
        <w:t xml:space="preserve"> even for the case when a PUCCH with HARQ-ACK is detected.</w:t>
      </w:r>
      <w:r w:rsidR="005A17C0">
        <w:t xml:space="preserve"> It is also shown that for a given scheduling case by gNB (A, B, C, D, E or E), the gNB </w:t>
      </w:r>
      <w:r w:rsidR="002A6352">
        <w:t>expects different outcomes depending on the risk for a DCI miss detection. However, the principle</w:t>
      </w:r>
      <w:r w:rsidR="00381B38">
        <w:t xml:space="preserve"> of</w:t>
      </w:r>
      <w:r w:rsidR="002A6352">
        <w:t xml:space="preserve"> </w:t>
      </w:r>
      <w:r w:rsidR="00381B38" w:rsidRPr="00A46C70">
        <w:rPr>
          <w:i/>
          <w:iCs/>
        </w:rPr>
        <w:t>UL-DAI based control mechanism</w:t>
      </w:r>
      <w:r w:rsidR="00381B38">
        <w:t xml:space="preserve"> by</w:t>
      </w:r>
      <w:r w:rsidR="002A6352">
        <w:t xml:space="preserve"> </w:t>
      </w:r>
      <w:r w:rsidR="00657FDB">
        <w:t xml:space="preserve">ensuring </w:t>
      </w:r>
      <w:r w:rsidR="00604C77">
        <w:t xml:space="preserve">a determined number of HARQ-ACK bits </w:t>
      </w:r>
      <w:r w:rsidR="00145233">
        <w:t xml:space="preserve">being multiplexed in </w:t>
      </w:r>
      <w:r w:rsidR="00381B38">
        <w:t xml:space="preserve">a </w:t>
      </w:r>
      <w:r w:rsidR="00145233">
        <w:t xml:space="preserve">PUSCH is achieved. The content of the HARQ-ACK bits may be different </w:t>
      </w:r>
      <w:r w:rsidR="007C3766">
        <w:t>but that should be handled based on gNB implementation</w:t>
      </w:r>
      <w:r w:rsidR="006F612F">
        <w:t>.</w:t>
      </w:r>
    </w:p>
    <w:p w14:paraId="2D941611" w14:textId="77777777" w:rsidR="00A12149" w:rsidRDefault="00A12149" w:rsidP="00A7193A">
      <w:pPr>
        <w:pStyle w:val="NormalWeb"/>
        <w:ind w:left="2160"/>
      </w:pPr>
    </w:p>
    <w:p w14:paraId="579AD926" w14:textId="0852CA10" w:rsidR="00AD1D68" w:rsidRDefault="00D83BE1" w:rsidP="00B57B99">
      <w:pPr>
        <w:pStyle w:val="NormalWeb"/>
        <w:jc w:val="center"/>
      </w:pPr>
      <w:r>
        <w:rPr>
          <w:noProof/>
        </w:rPr>
        <w:drawing>
          <wp:inline distT="0" distB="0" distL="0" distR="0" wp14:anchorId="525ECC87" wp14:editId="13468ABB">
            <wp:extent cx="4150800" cy="206640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50800" cy="2066400"/>
                    </a:xfrm>
                    <a:prstGeom prst="rect">
                      <a:avLst/>
                    </a:prstGeom>
                    <a:noFill/>
                  </pic:spPr>
                </pic:pic>
              </a:graphicData>
            </a:graphic>
          </wp:inline>
        </w:drawing>
      </w:r>
    </w:p>
    <w:p w14:paraId="6C5F81AF" w14:textId="029BC965" w:rsidR="00006A99" w:rsidRDefault="00797120" w:rsidP="008B6B19">
      <w:pPr>
        <w:pStyle w:val="NormalWeb"/>
        <w:jc w:val="center"/>
      </w:pPr>
      <w:r>
        <w:rPr>
          <w:noProof/>
        </w:rPr>
        <w:drawing>
          <wp:inline distT="0" distB="0" distL="0" distR="0" wp14:anchorId="360C4A35" wp14:editId="2D89E954">
            <wp:extent cx="4197600" cy="2066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97600" cy="2066400"/>
                    </a:xfrm>
                    <a:prstGeom prst="rect">
                      <a:avLst/>
                    </a:prstGeom>
                    <a:noFill/>
                  </pic:spPr>
                </pic:pic>
              </a:graphicData>
            </a:graphic>
          </wp:inline>
        </w:drawing>
      </w:r>
    </w:p>
    <w:p w14:paraId="6BD0C3DA" w14:textId="60937782" w:rsidR="0089708C" w:rsidRDefault="00B57B99" w:rsidP="00FC5322">
      <w:pPr>
        <w:pStyle w:val="Caption"/>
        <w:jc w:val="center"/>
      </w:pPr>
      <w:bookmarkStart w:id="2" w:name="_Ref95673086"/>
      <w:r>
        <w:t xml:space="preserve">Figure </w:t>
      </w:r>
      <w:r>
        <w:fldChar w:fldCharType="begin"/>
      </w:r>
      <w:r>
        <w:instrText xml:space="preserve"> SEQ Figure \* ARABIC </w:instrText>
      </w:r>
      <w:r>
        <w:fldChar w:fldCharType="separate"/>
      </w:r>
      <w:r w:rsidR="001963CA">
        <w:rPr>
          <w:noProof/>
        </w:rPr>
        <w:t>1</w:t>
      </w:r>
      <w:r>
        <w:fldChar w:fldCharType="end"/>
      </w:r>
      <w:bookmarkEnd w:id="2"/>
      <w:r>
        <w:t>:</w:t>
      </w:r>
      <w:r w:rsidR="005E00DF">
        <w:t xml:space="preserve"> </w:t>
      </w:r>
      <w:r w:rsidR="0021604A">
        <w:t xml:space="preserve">Illustration of non-overlapping PUSCHs </w:t>
      </w:r>
      <w:r w:rsidR="00B45E4D">
        <w:t xml:space="preserve">(non-CA and UL CA) </w:t>
      </w:r>
      <w:r w:rsidR="0086026B">
        <w:t xml:space="preserve">with same UL-TDAI with and without overlapping PUCCH, corresponding to Case A and A-0, </w:t>
      </w:r>
      <w:r w:rsidR="00CA4171">
        <w:t>respectively, from UE perspective. Note that</w:t>
      </w:r>
      <w:r w:rsidR="0086026B">
        <w:t xml:space="preserve"> </w:t>
      </w:r>
      <w:r w:rsidR="00706BE1">
        <w:t xml:space="preserve">for both Case A and </w:t>
      </w:r>
      <w:r w:rsidR="00CA4171">
        <w:t>Case A</w:t>
      </w:r>
      <w:r w:rsidR="006B436D">
        <w:t>-0</w:t>
      </w:r>
      <w:r w:rsidR="00706BE1">
        <w:t xml:space="preserve">, the gNB schedules DCI1, DCI2, DCI A1, and DCI </w:t>
      </w:r>
      <w:r w:rsidR="00574551">
        <w:t xml:space="preserve">B1 but the UE </w:t>
      </w:r>
      <w:r w:rsidR="00B45E4D">
        <w:t xml:space="preserve">receives all the scheduled DCIs for Case </w:t>
      </w:r>
      <w:r w:rsidR="00E3325E">
        <w:t>A but</w:t>
      </w:r>
      <w:r w:rsidR="00B45E4D">
        <w:t xml:space="preserve"> misses DCI1 and DCI2 for Case A-0.</w:t>
      </w:r>
      <w:r w:rsidR="006B436D">
        <w:t xml:space="preserve"> </w:t>
      </w:r>
    </w:p>
    <w:p w14:paraId="14DA41B0" w14:textId="1416C180" w:rsidR="00B57B99" w:rsidRDefault="00B57B99" w:rsidP="00B57B99">
      <w:pPr>
        <w:rPr>
          <w:lang w:eastAsia="en-GB"/>
        </w:rPr>
      </w:pPr>
    </w:p>
    <w:p w14:paraId="50D91058" w14:textId="0E21DC02" w:rsidR="00FC5322" w:rsidRDefault="009D412B" w:rsidP="008B6B19">
      <w:pPr>
        <w:pStyle w:val="NormalWeb"/>
        <w:jc w:val="center"/>
      </w:pPr>
      <w:r>
        <w:rPr>
          <w:noProof/>
        </w:rPr>
        <w:lastRenderedPageBreak/>
        <w:drawing>
          <wp:inline distT="0" distB="0" distL="0" distR="0" wp14:anchorId="25A9513F" wp14:editId="7944F80A">
            <wp:extent cx="4150800" cy="20808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0800" cy="2080800"/>
                    </a:xfrm>
                    <a:prstGeom prst="rect">
                      <a:avLst/>
                    </a:prstGeom>
                    <a:noFill/>
                  </pic:spPr>
                </pic:pic>
              </a:graphicData>
            </a:graphic>
          </wp:inline>
        </w:drawing>
      </w:r>
    </w:p>
    <w:p w14:paraId="4401DF2A" w14:textId="2A92C071" w:rsidR="00725D3C" w:rsidRDefault="00725D3C" w:rsidP="008B6B19">
      <w:pPr>
        <w:pStyle w:val="NormalWeb"/>
        <w:jc w:val="center"/>
      </w:pPr>
      <w:r>
        <w:rPr>
          <w:noProof/>
        </w:rPr>
        <w:drawing>
          <wp:inline distT="0" distB="0" distL="0" distR="0" wp14:anchorId="71A96CB9" wp14:editId="5AED84EB">
            <wp:extent cx="4219200" cy="2091600"/>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480A06B1" w14:textId="50B9CC44" w:rsidR="00B57B99" w:rsidRDefault="00FC5322" w:rsidP="00FC5322">
      <w:pPr>
        <w:pStyle w:val="Caption"/>
        <w:jc w:val="center"/>
      </w:pPr>
      <w:r>
        <w:t xml:space="preserve">Figure </w:t>
      </w:r>
      <w:r>
        <w:fldChar w:fldCharType="begin"/>
      </w:r>
      <w:r>
        <w:instrText xml:space="preserve"> SEQ Figure \* ARABIC </w:instrText>
      </w:r>
      <w:r>
        <w:fldChar w:fldCharType="separate"/>
      </w:r>
      <w:r w:rsidR="001963CA">
        <w:rPr>
          <w:noProof/>
        </w:rPr>
        <w:t>2</w:t>
      </w:r>
      <w:r>
        <w:fldChar w:fldCharType="end"/>
      </w:r>
      <w:r>
        <w:t xml:space="preserve">: </w:t>
      </w:r>
      <w:r w:rsidR="00B45E4D">
        <w:t xml:space="preserve">Illustration of </w:t>
      </w:r>
      <w:r w:rsidR="000D47C4">
        <w:t xml:space="preserve">a group of </w:t>
      </w:r>
      <w:r w:rsidR="00B45E4D">
        <w:t xml:space="preserve">overlapping PUSCHs (UL CA) with same UL-TDAI with and without overlapping PUCCH, corresponding to Case </w:t>
      </w:r>
      <w:r w:rsidR="000D47C4">
        <w:t>B</w:t>
      </w:r>
      <w:r w:rsidR="00B45E4D">
        <w:t xml:space="preserve"> and </w:t>
      </w:r>
      <w:r w:rsidR="000D47C4">
        <w:t>B</w:t>
      </w:r>
      <w:r w:rsidR="00B45E4D">
        <w:t xml:space="preserve">-0, respectively, from UE perspective. Note that for both Case </w:t>
      </w:r>
      <w:r w:rsidR="000D47C4">
        <w:t>B</w:t>
      </w:r>
      <w:r w:rsidR="00B45E4D">
        <w:t xml:space="preserve"> and Case </w:t>
      </w:r>
      <w:r w:rsidR="000D47C4">
        <w:t>B</w:t>
      </w:r>
      <w:r w:rsidR="00B45E4D">
        <w:t xml:space="preserve">-0, the gNB schedules DCI1, DCI2, DCI A1, and DCI </w:t>
      </w:r>
      <w:r w:rsidR="000D47C4">
        <w:t>A2</w:t>
      </w:r>
      <w:r w:rsidR="00B45E4D">
        <w:t xml:space="preserve"> but the UE receives all the scheduled DCIs for Case </w:t>
      </w:r>
      <w:r w:rsidR="000D47C4">
        <w:t>B</w:t>
      </w:r>
      <w:r w:rsidR="00B45E4D">
        <w:t xml:space="preserve"> but misses DCI1 and DCI2 for Case </w:t>
      </w:r>
      <w:r w:rsidR="000D47C4">
        <w:t>B</w:t>
      </w:r>
      <w:r w:rsidR="00B45E4D">
        <w:t>-0.</w:t>
      </w:r>
    </w:p>
    <w:p w14:paraId="48D89473" w14:textId="50B0C3E4" w:rsidR="00FC5322" w:rsidRPr="00FC5322" w:rsidRDefault="00FC5322" w:rsidP="005B3284">
      <w:pPr>
        <w:jc w:val="center"/>
        <w:rPr>
          <w:lang w:eastAsia="en-GB"/>
        </w:rPr>
      </w:pPr>
    </w:p>
    <w:p w14:paraId="4473274B" w14:textId="37B3F4C5" w:rsidR="00BC24F1" w:rsidRDefault="00A4155F" w:rsidP="008B6B19">
      <w:pPr>
        <w:pStyle w:val="NormalWeb"/>
        <w:jc w:val="center"/>
      </w:pPr>
      <w:r>
        <w:rPr>
          <w:noProof/>
        </w:rPr>
        <w:drawing>
          <wp:inline distT="0" distB="0" distL="0" distR="0" wp14:anchorId="1A92E695" wp14:editId="0DC1FB04">
            <wp:extent cx="4219200" cy="209160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4D967EB0" w14:textId="51B62F55" w:rsidR="00E57023" w:rsidRDefault="00E57023" w:rsidP="008B6B19">
      <w:pPr>
        <w:pStyle w:val="NormalWeb"/>
        <w:jc w:val="center"/>
      </w:pPr>
      <w:r>
        <w:rPr>
          <w:noProof/>
        </w:rPr>
        <w:lastRenderedPageBreak/>
        <w:drawing>
          <wp:inline distT="0" distB="0" distL="0" distR="0" wp14:anchorId="5373E270" wp14:editId="55429E54">
            <wp:extent cx="4219200" cy="2091600"/>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0565A6D0" w14:textId="25872261" w:rsidR="0089708C" w:rsidRDefault="00BC24F1" w:rsidP="00BC24F1">
      <w:pPr>
        <w:pStyle w:val="Caption"/>
        <w:jc w:val="center"/>
        <w:rPr>
          <w:lang w:val="en-GB"/>
        </w:rPr>
      </w:pPr>
      <w:r>
        <w:t xml:space="preserve">Figure </w:t>
      </w:r>
      <w:r>
        <w:fldChar w:fldCharType="begin"/>
      </w:r>
      <w:r>
        <w:instrText xml:space="preserve"> SEQ Figure \* ARABIC </w:instrText>
      </w:r>
      <w:r>
        <w:fldChar w:fldCharType="separate"/>
      </w:r>
      <w:r w:rsidR="001963CA">
        <w:rPr>
          <w:noProof/>
        </w:rPr>
        <w:t>3</w:t>
      </w:r>
      <w:r>
        <w:fldChar w:fldCharType="end"/>
      </w:r>
      <w:r>
        <w:t xml:space="preserve">: </w:t>
      </w:r>
      <w:r w:rsidR="000D47C4">
        <w:t>Illustration of two groups of overlapping PUSCHs (UL CA) with same UL-TDAI with and without overlapping PUCCH, corresponding to Case C and C-0, respectively, from UE perspective. Note that for both Case C and Case C-0, the gNB schedules DCI1, DCI2, DCI A1, DCI A2</w:t>
      </w:r>
      <w:r w:rsidR="00E3325E">
        <w:t>, DCI B1. DCI B2</w:t>
      </w:r>
      <w:r w:rsidR="000D47C4">
        <w:t xml:space="preserve"> but the UE receives all the scheduled DCIs for Case </w:t>
      </w:r>
      <w:r w:rsidR="00E3325E">
        <w:t>C</w:t>
      </w:r>
      <w:r w:rsidR="000D47C4">
        <w:t xml:space="preserve"> but misses DCI1 and DCI2 for Case </w:t>
      </w:r>
      <w:r w:rsidR="00E3325E">
        <w:t>C</w:t>
      </w:r>
      <w:r w:rsidR="000D47C4">
        <w:t>-0.</w:t>
      </w:r>
    </w:p>
    <w:p w14:paraId="1B5B9A77" w14:textId="2441930F" w:rsidR="006A7016" w:rsidRDefault="006A7016" w:rsidP="00D751EA">
      <w:pPr>
        <w:pStyle w:val="Observation"/>
        <w:numPr>
          <w:ilvl w:val="0"/>
          <w:numId w:val="0"/>
        </w:numPr>
        <w:ind w:left="360" w:hanging="360"/>
        <w:rPr>
          <w:lang w:val="en-GB"/>
        </w:rPr>
      </w:pPr>
    </w:p>
    <w:p w14:paraId="02B37966" w14:textId="1B86EC16" w:rsidR="006A7016" w:rsidRDefault="002E4203" w:rsidP="008B6B19">
      <w:pPr>
        <w:pStyle w:val="NormalWeb"/>
        <w:jc w:val="center"/>
      </w:pPr>
      <w:r>
        <w:rPr>
          <w:noProof/>
        </w:rPr>
        <w:drawing>
          <wp:inline distT="0" distB="0" distL="0" distR="0" wp14:anchorId="2B6A7B2E" wp14:editId="21BF250C">
            <wp:extent cx="4255200" cy="2095200"/>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55200" cy="2095200"/>
                    </a:xfrm>
                    <a:prstGeom prst="rect">
                      <a:avLst/>
                    </a:prstGeom>
                    <a:noFill/>
                  </pic:spPr>
                </pic:pic>
              </a:graphicData>
            </a:graphic>
          </wp:inline>
        </w:drawing>
      </w:r>
    </w:p>
    <w:p w14:paraId="28DDD340" w14:textId="3BC7D065" w:rsidR="00262E84" w:rsidRDefault="00EE14C1" w:rsidP="008B6B19">
      <w:pPr>
        <w:pStyle w:val="NormalWeb"/>
        <w:jc w:val="center"/>
      </w:pPr>
      <w:r>
        <w:rPr>
          <w:noProof/>
        </w:rPr>
        <w:drawing>
          <wp:inline distT="0" distB="0" distL="0" distR="0" wp14:anchorId="2551FD48" wp14:editId="7B9276CC">
            <wp:extent cx="4255200" cy="209520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5200" cy="2095200"/>
                    </a:xfrm>
                    <a:prstGeom prst="rect">
                      <a:avLst/>
                    </a:prstGeom>
                    <a:noFill/>
                  </pic:spPr>
                </pic:pic>
              </a:graphicData>
            </a:graphic>
          </wp:inline>
        </w:drawing>
      </w:r>
    </w:p>
    <w:p w14:paraId="433AF0E2" w14:textId="0EE86C8D" w:rsidR="000A3F49" w:rsidRDefault="00262E84" w:rsidP="00262E84">
      <w:pPr>
        <w:pStyle w:val="Caption"/>
        <w:jc w:val="center"/>
        <w:rPr>
          <w:lang w:val="en-GB"/>
        </w:rPr>
      </w:pPr>
      <w:r>
        <w:t xml:space="preserve">Figure </w:t>
      </w:r>
      <w:r>
        <w:fldChar w:fldCharType="begin"/>
      </w:r>
      <w:r>
        <w:instrText xml:space="preserve"> SEQ Figure \* ARABIC </w:instrText>
      </w:r>
      <w:r>
        <w:fldChar w:fldCharType="separate"/>
      </w:r>
      <w:r w:rsidR="001963CA">
        <w:rPr>
          <w:noProof/>
        </w:rPr>
        <w:t>4</w:t>
      </w:r>
      <w:r>
        <w:fldChar w:fldCharType="end"/>
      </w:r>
      <w:r>
        <w:t>:</w:t>
      </w:r>
      <w:r w:rsidR="00E3325E" w:rsidRPr="00E3325E">
        <w:t xml:space="preserve"> </w:t>
      </w:r>
      <w:r w:rsidR="00E3325E">
        <w:t xml:space="preserve">Illustration of non-overlapping PUSCHs (non-CA and UL CA) with </w:t>
      </w:r>
      <w:r w:rsidR="00580A21">
        <w:t>different</w:t>
      </w:r>
      <w:r w:rsidR="00E3325E">
        <w:t xml:space="preserve"> UL-TDAI with and without overlapping PUCCH, corresponding to Case D and D-0, respectively, from UE perspective. Note that for both Case </w:t>
      </w:r>
      <w:r w:rsidR="00580A21">
        <w:t>D</w:t>
      </w:r>
      <w:r w:rsidR="00E3325E">
        <w:t xml:space="preserve"> and Case </w:t>
      </w:r>
      <w:r w:rsidR="00580A21">
        <w:t>D</w:t>
      </w:r>
      <w:r w:rsidR="00E3325E">
        <w:t xml:space="preserve">-0, the gNB schedules DCI1, DCI2, DCI A1, and DCI B1 but the UE receives all the scheduled DCIs for Case </w:t>
      </w:r>
      <w:r w:rsidR="00580A21">
        <w:t>D</w:t>
      </w:r>
      <w:r w:rsidR="00E3325E">
        <w:t xml:space="preserve"> but misses DCI1 and DCI2 for Case </w:t>
      </w:r>
      <w:r w:rsidR="00580A21">
        <w:t>D</w:t>
      </w:r>
      <w:r w:rsidR="00E3325E">
        <w:t>-0.</w:t>
      </w:r>
    </w:p>
    <w:p w14:paraId="7B4ACBC7" w14:textId="7BFCCCB1" w:rsidR="00D227BC" w:rsidRDefault="000616D0" w:rsidP="008B6B19">
      <w:pPr>
        <w:pStyle w:val="NormalWeb"/>
        <w:jc w:val="center"/>
      </w:pPr>
      <w:r>
        <w:rPr>
          <w:noProof/>
        </w:rPr>
        <w:lastRenderedPageBreak/>
        <w:drawing>
          <wp:inline distT="0" distB="0" distL="0" distR="0" wp14:anchorId="2448BD37" wp14:editId="4662D0BE">
            <wp:extent cx="4172400" cy="2091600"/>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72400" cy="2091600"/>
                    </a:xfrm>
                    <a:prstGeom prst="rect">
                      <a:avLst/>
                    </a:prstGeom>
                    <a:noFill/>
                  </pic:spPr>
                </pic:pic>
              </a:graphicData>
            </a:graphic>
          </wp:inline>
        </w:drawing>
      </w:r>
    </w:p>
    <w:p w14:paraId="2C459FF5" w14:textId="556A32C7" w:rsidR="003C2B0E" w:rsidRDefault="003C2B0E" w:rsidP="008B6B19">
      <w:pPr>
        <w:pStyle w:val="NormalWeb"/>
        <w:jc w:val="center"/>
      </w:pPr>
      <w:r w:rsidRPr="008B6B19">
        <w:rPr>
          <w:noProof/>
        </w:rPr>
        <w:drawing>
          <wp:inline distT="0" distB="0" distL="0" distR="0" wp14:anchorId="2C8214C0" wp14:editId="159C1A0F">
            <wp:extent cx="4219200" cy="2091600"/>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5A30A12B" w14:textId="4BA2C859" w:rsidR="00E31958" w:rsidRDefault="00D227BC" w:rsidP="00665850">
      <w:pPr>
        <w:pStyle w:val="Caption"/>
        <w:jc w:val="center"/>
        <w:rPr>
          <w:lang w:val="en-GB"/>
        </w:rPr>
      </w:pPr>
      <w:r>
        <w:t xml:space="preserve">Figure </w:t>
      </w:r>
      <w:r>
        <w:fldChar w:fldCharType="begin"/>
      </w:r>
      <w:r>
        <w:instrText xml:space="preserve"> SEQ Figure \* ARABIC </w:instrText>
      </w:r>
      <w:r>
        <w:fldChar w:fldCharType="separate"/>
      </w:r>
      <w:r w:rsidR="001963CA">
        <w:rPr>
          <w:noProof/>
        </w:rPr>
        <w:t>5</w:t>
      </w:r>
      <w:r>
        <w:fldChar w:fldCharType="end"/>
      </w:r>
      <w:r w:rsidR="00C83E79">
        <w:t>:</w:t>
      </w:r>
      <w:r w:rsidR="00580A21" w:rsidRPr="00580A21">
        <w:t xml:space="preserve"> </w:t>
      </w:r>
      <w:r w:rsidR="00580A21">
        <w:t>Illustration of a group of overlapping PUSCHs (UL CA) with different UL-TDAI with and without overlapping PUCCH, corresponding to Case E and E-0, respectively, from UE perspective. Note that for both Case E and Case E-0, the gNB schedules DCI1, DCI2, DCI A1, and DCI A2 but the UE receives all the scheduled DCIs for Case E but misses DCI1 and DCI2 for Case E-0.</w:t>
      </w:r>
    </w:p>
    <w:p w14:paraId="59DD5737" w14:textId="54956F36" w:rsidR="00164B68" w:rsidRDefault="00E2581E" w:rsidP="008B6B19">
      <w:pPr>
        <w:pStyle w:val="NormalWeb"/>
        <w:jc w:val="center"/>
      </w:pPr>
      <w:r w:rsidRPr="008B6B19">
        <w:rPr>
          <w:noProof/>
        </w:rPr>
        <w:drawing>
          <wp:inline distT="0" distB="0" distL="0" distR="0" wp14:anchorId="4379D792" wp14:editId="3DCB7B36">
            <wp:extent cx="4219200" cy="2091600"/>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03D84BBA" w14:textId="2B5A5145" w:rsidR="006259E8" w:rsidRDefault="006259E8" w:rsidP="008B6B19">
      <w:pPr>
        <w:pStyle w:val="NormalWeb"/>
        <w:jc w:val="center"/>
      </w:pPr>
      <w:r w:rsidRPr="008B6B19">
        <w:rPr>
          <w:noProof/>
        </w:rPr>
        <w:lastRenderedPageBreak/>
        <w:drawing>
          <wp:inline distT="0" distB="0" distL="0" distR="0" wp14:anchorId="2A25CD22" wp14:editId="42EC8E9F">
            <wp:extent cx="4219200" cy="209160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19200" cy="2091600"/>
                    </a:xfrm>
                    <a:prstGeom prst="rect">
                      <a:avLst/>
                    </a:prstGeom>
                    <a:noFill/>
                  </pic:spPr>
                </pic:pic>
              </a:graphicData>
            </a:graphic>
          </wp:inline>
        </w:drawing>
      </w:r>
    </w:p>
    <w:p w14:paraId="32035926" w14:textId="2137935F" w:rsidR="00E31958" w:rsidRDefault="00164B68" w:rsidP="00164B68">
      <w:pPr>
        <w:pStyle w:val="Caption"/>
        <w:jc w:val="center"/>
      </w:pPr>
      <w:bookmarkStart w:id="3" w:name="_Ref95673096"/>
      <w:r>
        <w:t xml:space="preserve">Figure </w:t>
      </w:r>
      <w:r>
        <w:fldChar w:fldCharType="begin"/>
      </w:r>
      <w:r>
        <w:instrText xml:space="preserve"> SEQ Figure \* ARABIC </w:instrText>
      </w:r>
      <w:r>
        <w:fldChar w:fldCharType="separate"/>
      </w:r>
      <w:r w:rsidR="001963CA">
        <w:rPr>
          <w:noProof/>
        </w:rPr>
        <w:t>6</w:t>
      </w:r>
      <w:r>
        <w:fldChar w:fldCharType="end"/>
      </w:r>
      <w:bookmarkEnd w:id="3"/>
      <w:r>
        <w:t xml:space="preserve">: </w:t>
      </w:r>
      <w:r w:rsidR="00580A21">
        <w:t xml:space="preserve">Illustration of two groups of overlapping PUSCHs (UL CA) with different UL-TDAI with and without overlapping PUCCH, corresponding to Case </w:t>
      </w:r>
      <w:r w:rsidR="0054416C">
        <w:t>F</w:t>
      </w:r>
      <w:r w:rsidR="00580A21">
        <w:t xml:space="preserve"> and </w:t>
      </w:r>
      <w:r w:rsidR="0054416C">
        <w:t>F</w:t>
      </w:r>
      <w:r w:rsidR="00580A21">
        <w:t xml:space="preserve">-0, respectively, from UE perspective. Note that for both Case </w:t>
      </w:r>
      <w:r w:rsidR="0054416C">
        <w:t>F</w:t>
      </w:r>
      <w:r w:rsidR="00580A21">
        <w:t xml:space="preserve"> and Case </w:t>
      </w:r>
      <w:r w:rsidR="0054416C">
        <w:t>F</w:t>
      </w:r>
      <w:r w:rsidR="00580A21">
        <w:t xml:space="preserve">-0, the gNB schedules DCI1, DCI2, DCI A1, DCI A2, DCI B1. DCI B2 but the UE receives all the scheduled DCIs for Case </w:t>
      </w:r>
      <w:r w:rsidR="0054416C">
        <w:t>F</w:t>
      </w:r>
      <w:r w:rsidR="00580A21">
        <w:t xml:space="preserve"> but misses DCI1 and DCI2 for Case </w:t>
      </w:r>
      <w:r w:rsidR="0054416C">
        <w:t>F</w:t>
      </w:r>
      <w:r w:rsidR="00580A21">
        <w:t>-0.</w:t>
      </w:r>
    </w:p>
    <w:p w14:paraId="294CA96D" w14:textId="7D0C8F43" w:rsidR="00544A20" w:rsidRDefault="00544A20" w:rsidP="00544A20">
      <w:pPr>
        <w:rPr>
          <w:lang w:eastAsia="en-GB"/>
        </w:rPr>
      </w:pPr>
    </w:p>
    <w:p w14:paraId="65E10748" w14:textId="164B78FD" w:rsidR="00544A20" w:rsidRPr="00544A20" w:rsidRDefault="00544A20" w:rsidP="00544A20">
      <w:pPr>
        <w:rPr>
          <w:lang w:eastAsia="en-GB"/>
        </w:rPr>
      </w:pPr>
      <w:r>
        <w:rPr>
          <w:lang w:eastAsia="en-GB"/>
        </w:rPr>
        <w:t>Based on the above discussions, we propose the following:</w:t>
      </w:r>
    </w:p>
    <w:p w14:paraId="0D0DE28A" w14:textId="60F86657" w:rsidR="005B3284" w:rsidRDefault="005B3284" w:rsidP="00164B68">
      <w:pPr>
        <w:pStyle w:val="Caption"/>
        <w:jc w:val="center"/>
        <w:rPr>
          <w:lang w:val="en-GB"/>
        </w:rPr>
      </w:pPr>
    </w:p>
    <w:p w14:paraId="063ADBB7" w14:textId="77777777" w:rsidR="008730EE" w:rsidRPr="008730EE" w:rsidRDefault="00544A20" w:rsidP="00B055A9">
      <w:pPr>
        <w:pStyle w:val="Proposal"/>
        <w:jc w:val="left"/>
      </w:pPr>
      <w:bookmarkStart w:id="4" w:name="_Toc95679273"/>
      <w:r w:rsidRPr="00544A20">
        <w:t>When</w:t>
      </w:r>
      <w:r>
        <w:t xml:space="preserve"> a UE determines that there is at least one</w:t>
      </w:r>
      <w:r w:rsidRPr="001F02F7">
        <w:t xml:space="preserve"> PUSCH </w:t>
      </w:r>
      <w:r w:rsidRPr="001F02F7">
        <w:rPr>
          <w:lang w:val="sv-SE"/>
        </w:rPr>
        <w:t xml:space="preserve">with corresponding UL-TDAIs </w:t>
      </w:r>
      <w:r w:rsidRPr="001F02F7">
        <w:rPr>
          <w:color w:val="000000"/>
        </w:rPr>
        <w:t xml:space="preserve">within a span of </w:t>
      </w:r>
      <w:r>
        <w:rPr>
          <w:color w:val="000000"/>
        </w:rPr>
        <w:t>a</w:t>
      </w:r>
      <w:r w:rsidRPr="001F02F7">
        <w:rPr>
          <w:color w:val="000000"/>
        </w:rPr>
        <w:t xml:space="preserve"> PUCCH slot (both single carrier and UL CA)</w:t>
      </w:r>
      <w:r>
        <w:rPr>
          <w:color w:val="000000"/>
        </w:rPr>
        <w:t xml:space="preserve">, </w:t>
      </w:r>
      <w:r>
        <w:rPr>
          <w:lang w:val="sv-SE"/>
        </w:rPr>
        <w:t>if the UE determines that there is no PUCCH with HARQ-ACK in the PUCCH slot:</w:t>
      </w:r>
      <w:bookmarkEnd w:id="4"/>
    </w:p>
    <w:p w14:paraId="340CDB96" w14:textId="77777777" w:rsidR="008730EE" w:rsidRPr="008730EE" w:rsidRDefault="00544A20" w:rsidP="00B055A9">
      <w:pPr>
        <w:pStyle w:val="Proposal"/>
        <w:numPr>
          <w:ilvl w:val="1"/>
          <w:numId w:val="2"/>
        </w:numPr>
        <w:jc w:val="left"/>
      </w:pPr>
      <w:bookmarkStart w:id="5" w:name="_Toc95679274"/>
      <w:r w:rsidRPr="00544A20">
        <w:rPr>
          <w:rFonts w:eastAsia="MS Mincho"/>
          <w:lang w:val="en" w:eastAsia="ja-JP"/>
        </w:rPr>
        <w:t>The UE expects that multiplexing timeline is fulfilled for all the PUSCHs with corresponding UL-TDAI within the PUCCH slot.</w:t>
      </w:r>
      <w:bookmarkEnd w:id="5"/>
    </w:p>
    <w:p w14:paraId="36F5AEF3" w14:textId="77777777" w:rsidR="00B055A9" w:rsidRDefault="00544A20" w:rsidP="00B055A9">
      <w:pPr>
        <w:pStyle w:val="Proposal"/>
        <w:numPr>
          <w:ilvl w:val="1"/>
          <w:numId w:val="2"/>
        </w:numPr>
        <w:jc w:val="left"/>
      </w:pPr>
      <w:bookmarkStart w:id="6" w:name="_Toc95679275"/>
      <w:r w:rsidRPr="00544A20">
        <w:rPr>
          <w:lang w:val="sv-SE"/>
        </w:rPr>
        <w:t>The UE s</w:t>
      </w:r>
      <w:r w:rsidRPr="001F02F7">
        <w:t>elect</w:t>
      </w:r>
      <w:r w:rsidRPr="00544A20">
        <w:rPr>
          <w:lang w:val="sv-SE"/>
        </w:rPr>
        <w:t>s</w:t>
      </w:r>
      <w:r w:rsidRPr="001F02F7">
        <w:t xml:space="preserve"> one PUSCH</w:t>
      </w:r>
      <w:r w:rsidRPr="00544A20">
        <w:rPr>
          <w:lang w:val="sv-SE"/>
        </w:rPr>
        <w:t xml:space="preserve"> </w:t>
      </w:r>
      <w:r w:rsidRPr="001F02F7">
        <w:t xml:space="preserve">following the same PUSCH prioritization rules </w:t>
      </w:r>
      <w:r w:rsidRPr="00544A20">
        <w:rPr>
          <w:lang w:val="sv-SE"/>
        </w:rPr>
        <w:t>described in Clause 9 of TS 38.213.</w:t>
      </w:r>
      <w:bookmarkEnd w:id="6"/>
      <w:r>
        <w:t xml:space="preserve"> </w:t>
      </w:r>
    </w:p>
    <w:p w14:paraId="1E86A13C" w14:textId="09204B4E" w:rsidR="00544A20" w:rsidRPr="001F5F4F" w:rsidRDefault="00544A20" w:rsidP="00B055A9">
      <w:pPr>
        <w:pStyle w:val="Proposal"/>
        <w:numPr>
          <w:ilvl w:val="2"/>
          <w:numId w:val="2"/>
        </w:numPr>
        <w:jc w:val="left"/>
      </w:pPr>
      <w:bookmarkStart w:id="7" w:name="_Toc95679276"/>
      <w:r w:rsidRPr="00544A20">
        <w:rPr>
          <w:color w:val="000000"/>
          <w:lang w:val="sv-SE"/>
        </w:rPr>
        <w:t>I</w:t>
      </w:r>
      <w:proofErr w:type="spellStart"/>
      <w:r w:rsidRPr="00544A20">
        <w:rPr>
          <w:color w:val="000000"/>
        </w:rPr>
        <w:t>f</w:t>
      </w:r>
      <w:proofErr w:type="spellEnd"/>
      <w:r w:rsidRPr="00544A20">
        <w:rPr>
          <w:color w:val="000000"/>
        </w:rPr>
        <w:t xml:space="preserve"> the UL-TDAI </w:t>
      </w:r>
      <w:r w:rsidRPr="00544A20">
        <w:rPr>
          <w:color w:val="000000"/>
          <w:lang w:val="sv-SE"/>
        </w:rPr>
        <w:t xml:space="preserve">corresponding to the selected PUSCH </w:t>
      </w:r>
      <w:r w:rsidRPr="00544A20">
        <w:rPr>
          <w:color w:val="000000"/>
        </w:rPr>
        <w:t xml:space="preserve">is not equal to 4 (for Type 2 codebook) or equal to 1 (for Type 1 codebook), the UE multiplexes HARQ-ACK following the UL-TDAI into the </w:t>
      </w:r>
      <w:r w:rsidRPr="00544A20">
        <w:rPr>
          <w:color w:val="000000"/>
          <w:lang w:val="sv-SE"/>
        </w:rPr>
        <w:t xml:space="preserve">selected </w:t>
      </w:r>
      <w:r w:rsidRPr="00544A20">
        <w:rPr>
          <w:color w:val="000000"/>
        </w:rPr>
        <w:t>PUSCH.</w:t>
      </w:r>
      <w:r w:rsidRPr="00544A20">
        <w:rPr>
          <w:color w:val="000000"/>
          <w:lang w:val="sv-SE"/>
        </w:rPr>
        <w:t xml:space="preserve"> Otherwise, the UE does not multiplex any HARQ-ACK in the selected PUSCH.</w:t>
      </w:r>
      <w:bookmarkEnd w:id="7"/>
    </w:p>
    <w:p w14:paraId="698C48B0" w14:textId="64100531" w:rsidR="005B3284" w:rsidRDefault="005B3284" w:rsidP="00D751EA">
      <w:pPr>
        <w:pStyle w:val="Observation"/>
        <w:numPr>
          <w:ilvl w:val="0"/>
          <w:numId w:val="0"/>
        </w:numPr>
        <w:ind w:left="360" w:hanging="360"/>
        <w:rPr>
          <w:lang w:val="en-GB"/>
        </w:rPr>
      </w:pPr>
    </w:p>
    <w:p w14:paraId="37EB5693" w14:textId="5E05B27F" w:rsidR="00C01F33" w:rsidRPr="00CE0424" w:rsidRDefault="009A5347" w:rsidP="0048432A">
      <w:pPr>
        <w:pStyle w:val="Heading1"/>
        <w:ind w:left="0" w:firstLine="0"/>
      </w:pPr>
      <w:r>
        <w:t>3</w:t>
      </w:r>
      <w:r w:rsidR="00A3036A">
        <w:tab/>
      </w:r>
      <w:r w:rsidR="00C01F33" w:rsidRPr="00CE0424">
        <w:t>Conclusion</w:t>
      </w:r>
    </w:p>
    <w:p w14:paraId="39C9EB8D" w14:textId="77777777" w:rsidR="001B11B1" w:rsidRPr="007F78BE" w:rsidRDefault="001B11B1" w:rsidP="001B11B1">
      <w:pPr>
        <w:pStyle w:val="BodyText"/>
        <w:rPr>
          <w:b/>
          <w:szCs w:val="20"/>
        </w:rPr>
      </w:pPr>
      <w:r w:rsidRPr="007F78BE">
        <w:rPr>
          <w:szCs w:val="20"/>
        </w:rPr>
        <w:t>In the previous sections we made the following observations:</w:t>
      </w:r>
      <w:r w:rsidRPr="007F78BE">
        <w:rPr>
          <w:b/>
          <w:szCs w:val="20"/>
        </w:rPr>
        <w:t xml:space="preserve"> </w:t>
      </w:r>
    </w:p>
    <w:p w14:paraId="1703CCB6" w14:textId="77777777" w:rsidR="001963CA" w:rsidRDefault="001B11B1">
      <w:pPr>
        <w:pStyle w:val="TableofFigures"/>
        <w:tabs>
          <w:tab w:val="right" w:leader="dot" w:pos="9629"/>
        </w:tabs>
        <w:rPr>
          <w:rFonts w:asciiTheme="minorHAnsi" w:eastAsiaTheme="minorEastAsia" w:hAnsiTheme="minorHAnsi"/>
          <w:b w:val="0"/>
          <w:noProof/>
          <w:sz w:val="22"/>
          <w:lang w:eastAsia="en-US"/>
        </w:rPr>
      </w:pPr>
      <w:r w:rsidRPr="005152FF">
        <w:rPr>
          <w:b w:val="0"/>
          <w:bCs/>
          <w:szCs w:val="20"/>
        </w:rPr>
        <w:fldChar w:fldCharType="begin"/>
      </w:r>
      <w:r w:rsidRPr="005152FF">
        <w:rPr>
          <w:b w:val="0"/>
          <w:bCs/>
          <w:szCs w:val="20"/>
        </w:rPr>
        <w:instrText xml:space="preserve"> TOC \f O \n \h \z \t "Observation" \c </w:instrText>
      </w:r>
      <w:r w:rsidRPr="005152FF">
        <w:rPr>
          <w:b w:val="0"/>
          <w:bCs/>
          <w:szCs w:val="20"/>
        </w:rPr>
        <w:fldChar w:fldCharType="separate"/>
      </w:r>
      <w:hyperlink w:anchor="_Toc95679271" w:history="1">
        <w:r w:rsidR="001963CA" w:rsidRPr="00337E18">
          <w:rPr>
            <w:rStyle w:val="Hyperlink"/>
            <w:noProof/>
            <w:lang w:val="en-GB"/>
          </w:rPr>
          <w:t>Observation 1</w:t>
        </w:r>
        <w:r w:rsidR="001963CA">
          <w:rPr>
            <w:rFonts w:asciiTheme="minorHAnsi" w:eastAsiaTheme="minorEastAsia" w:hAnsiTheme="minorHAnsi"/>
            <w:b w:val="0"/>
            <w:noProof/>
            <w:sz w:val="22"/>
            <w:lang w:eastAsia="en-US"/>
          </w:rPr>
          <w:tab/>
        </w:r>
        <w:r w:rsidR="001963CA" w:rsidRPr="00337E18">
          <w:rPr>
            <w:rStyle w:val="Hyperlink"/>
            <w:noProof/>
          </w:rPr>
          <w:t>The UL DAI field in the DCI is intended to provide a control mechanism to ensure that the UE multiplexes a determined number of HARQ-ACK bits obtained from the indicated UL-DAI in a PUSCH even if the UE misses one or all the corresponding DL assignments.</w:t>
        </w:r>
      </w:hyperlink>
    </w:p>
    <w:p w14:paraId="07D12867" w14:textId="77777777" w:rsidR="001963CA" w:rsidRDefault="00F1403A">
      <w:pPr>
        <w:pStyle w:val="TableofFigures"/>
        <w:tabs>
          <w:tab w:val="right" w:leader="dot" w:pos="9629"/>
        </w:tabs>
        <w:rPr>
          <w:rFonts w:asciiTheme="minorHAnsi" w:eastAsiaTheme="minorEastAsia" w:hAnsiTheme="minorHAnsi"/>
          <w:b w:val="0"/>
          <w:noProof/>
          <w:sz w:val="22"/>
          <w:lang w:eastAsia="en-US"/>
        </w:rPr>
      </w:pPr>
      <w:hyperlink w:anchor="_Toc95679272" w:history="1">
        <w:r w:rsidR="001963CA" w:rsidRPr="00337E18">
          <w:rPr>
            <w:rStyle w:val="Hyperlink"/>
            <w:noProof/>
          </w:rPr>
          <w:t>Observation 2</w:t>
        </w:r>
        <w:r w:rsidR="001963CA">
          <w:rPr>
            <w:rFonts w:asciiTheme="minorHAnsi" w:eastAsiaTheme="minorEastAsia" w:hAnsiTheme="minorHAnsi"/>
            <w:b w:val="0"/>
            <w:noProof/>
            <w:sz w:val="22"/>
            <w:lang w:eastAsia="en-US"/>
          </w:rPr>
          <w:tab/>
        </w:r>
        <w:r w:rsidR="001963CA" w:rsidRPr="00337E18">
          <w:rPr>
            <w:rStyle w:val="Hyperlink"/>
            <w:noProof/>
          </w:rPr>
          <w:t>Ignoring HARQ-ACK multiplexing in a PUSCH when indicated by UL-DAI in case of missing all the DL assignments, not only defeats the purpose of UL-DAI, but negates any motivation for the corresponding imposed scheduling restrictions due to UL-DAI.</w:t>
        </w:r>
      </w:hyperlink>
    </w:p>
    <w:p w14:paraId="1FE5CACD" w14:textId="7E07B96D" w:rsidR="001B11B1" w:rsidRPr="0092130C" w:rsidRDefault="001B11B1" w:rsidP="001B11B1">
      <w:pPr>
        <w:pStyle w:val="BodyText"/>
        <w:rPr>
          <w:b/>
          <w:szCs w:val="20"/>
        </w:rPr>
      </w:pPr>
      <w:r w:rsidRPr="005152FF">
        <w:rPr>
          <w:b/>
          <w:bCs/>
          <w:szCs w:val="20"/>
        </w:rPr>
        <w:fldChar w:fldCharType="end"/>
      </w:r>
    </w:p>
    <w:p w14:paraId="4DA1CE9F" w14:textId="77777777" w:rsidR="001B11B1" w:rsidRPr="007F78BE" w:rsidRDefault="001B11B1" w:rsidP="001B11B1">
      <w:pPr>
        <w:pStyle w:val="BodyText"/>
        <w:rPr>
          <w:szCs w:val="20"/>
        </w:rPr>
      </w:pPr>
      <w:r w:rsidRPr="007F78BE">
        <w:rPr>
          <w:szCs w:val="20"/>
        </w:rPr>
        <w:t>Based on the discussion in the previous sections we propose the following:</w:t>
      </w:r>
    </w:p>
    <w:p w14:paraId="78556F8A" w14:textId="77777777" w:rsidR="001963CA" w:rsidRDefault="001B11B1">
      <w:pPr>
        <w:pStyle w:val="TableofFigures"/>
        <w:tabs>
          <w:tab w:val="right" w:leader="dot" w:pos="9629"/>
        </w:tabs>
        <w:rPr>
          <w:rFonts w:asciiTheme="minorHAnsi" w:eastAsiaTheme="minorEastAsia" w:hAnsiTheme="minorHAnsi"/>
          <w:b w:val="0"/>
          <w:noProof/>
          <w:sz w:val="22"/>
          <w:lang w:eastAsia="en-US"/>
        </w:rPr>
      </w:pPr>
      <w:r w:rsidRPr="00EA70FE">
        <w:rPr>
          <w:b w:val="0"/>
          <w:bCs/>
          <w:sz w:val="18"/>
          <w:szCs w:val="18"/>
        </w:rPr>
        <w:lastRenderedPageBreak/>
        <w:fldChar w:fldCharType="begin"/>
      </w:r>
      <w:r w:rsidRPr="00EA70FE">
        <w:rPr>
          <w:b w:val="0"/>
          <w:bCs/>
          <w:sz w:val="18"/>
          <w:szCs w:val="18"/>
        </w:rPr>
        <w:instrText xml:space="preserve"> TOC \n \h \z \t "Proposal" \c </w:instrText>
      </w:r>
      <w:r w:rsidRPr="00EA70FE">
        <w:rPr>
          <w:b w:val="0"/>
          <w:bCs/>
          <w:sz w:val="18"/>
          <w:szCs w:val="18"/>
        </w:rPr>
        <w:fldChar w:fldCharType="separate"/>
      </w:r>
      <w:hyperlink w:anchor="_Toc95679273" w:history="1">
        <w:r w:rsidR="001963CA" w:rsidRPr="0069675B">
          <w:rPr>
            <w:rStyle w:val="Hyperlink"/>
            <w:noProof/>
          </w:rPr>
          <w:t>Proposal 1</w:t>
        </w:r>
        <w:r w:rsidR="001963CA">
          <w:rPr>
            <w:rFonts w:asciiTheme="minorHAnsi" w:eastAsiaTheme="minorEastAsia" w:hAnsiTheme="minorHAnsi"/>
            <w:b w:val="0"/>
            <w:noProof/>
            <w:sz w:val="22"/>
            <w:lang w:eastAsia="en-US"/>
          </w:rPr>
          <w:tab/>
        </w:r>
        <w:r w:rsidR="001963CA" w:rsidRPr="0069675B">
          <w:rPr>
            <w:rStyle w:val="Hyperlink"/>
            <w:noProof/>
          </w:rPr>
          <w:t xml:space="preserve">When a UE determines that there is at least one PUSCH </w:t>
        </w:r>
        <w:r w:rsidR="001963CA" w:rsidRPr="0069675B">
          <w:rPr>
            <w:rStyle w:val="Hyperlink"/>
            <w:noProof/>
            <w:lang w:val="sv-SE"/>
          </w:rPr>
          <w:t xml:space="preserve">with corresponding UL-TDAIs </w:t>
        </w:r>
        <w:r w:rsidR="001963CA" w:rsidRPr="0069675B">
          <w:rPr>
            <w:rStyle w:val="Hyperlink"/>
            <w:noProof/>
          </w:rPr>
          <w:t xml:space="preserve">within a span of a PUCCH slot (both single carrier and UL CA), </w:t>
        </w:r>
        <w:r w:rsidR="001963CA" w:rsidRPr="0069675B">
          <w:rPr>
            <w:rStyle w:val="Hyperlink"/>
            <w:noProof/>
            <w:lang w:val="sv-SE"/>
          </w:rPr>
          <w:t>if the UE determines that there is no PUCCH with HARQ-ACK in the PUCCH slot:</w:t>
        </w:r>
      </w:hyperlink>
    </w:p>
    <w:p w14:paraId="00A4E671" w14:textId="77777777" w:rsidR="001963CA" w:rsidRDefault="00F1403A">
      <w:pPr>
        <w:pStyle w:val="TableofFigures"/>
        <w:tabs>
          <w:tab w:val="right" w:leader="dot" w:pos="9629"/>
        </w:tabs>
        <w:rPr>
          <w:rFonts w:asciiTheme="minorHAnsi" w:eastAsiaTheme="minorEastAsia" w:hAnsiTheme="minorHAnsi"/>
          <w:b w:val="0"/>
          <w:noProof/>
          <w:sz w:val="22"/>
          <w:lang w:eastAsia="en-US"/>
        </w:rPr>
      </w:pPr>
      <w:hyperlink w:anchor="_Toc95679274" w:history="1">
        <w:r w:rsidR="001963CA" w:rsidRPr="0069675B">
          <w:rPr>
            <w:rStyle w:val="Hyperlink"/>
            <w:rFonts w:ascii="Symbol" w:hAnsi="Symbol"/>
            <w:noProof/>
          </w:rPr>
          <w:t></w:t>
        </w:r>
        <w:r w:rsidR="001963CA">
          <w:rPr>
            <w:rFonts w:asciiTheme="minorHAnsi" w:eastAsiaTheme="minorEastAsia" w:hAnsiTheme="minorHAnsi"/>
            <w:b w:val="0"/>
            <w:noProof/>
            <w:sz w:val="22"/>
            <w:lang w:eastAsia="en-US"/>
          </w:rPr>
          <w:tab/>
        </w:r>
        <w:r w:rsidR="001963CA" w:rsidRPr="0069675B">
          <w:rPr>
            <w:rStyle w:val="Hyperlink"/>
            <w:rFonts w:eastAsia="MS Mincho"/>
            <w:noProof/>
            <w:lang w:val="en" w:eastAsia="ja-JP"/>
          </w:rPr>
          <w:t>The UE expects that multiplexing timeline is fulfilled for all the PUSCHs with corresponding UL-TDAI within the PUCCH slot.</w:t>
        </w:r>
      </w:hyperlink>
    </w:p>
    <w:p w14:paraId="51292057" w14:textId="77777777" w:rsidR="001963CA" w:rsidRDefault="00F1403A">
      <w:pPr>
        <w:pStyle w:val="TableofFigures"/>
        <w:tabs>
          <w:tab w:val="right" w:leader="dot" w:pos="9629"/>
        </w:tabs>
        <w:rPr>
          <w:rFonts w:asciiTheme="minorHAnsi" w:eastAsiaTheme="minorEastAsia" w:hAnsiTheme="minorHAnsi"/>
          <w:b w:val="0"/>
          <w:noProof/>
          <w:sz w:val="22"/>
          <w:lang w:eastAsia="en-US"/>
        </w:rPr>
      </w:pPr>
      <w:hyperlink w:anchor="_Toc95679275" w:history="1">
        <w:r w:rsidR="001963CA" w:rsidRPr="0069675B">
          <w:rPr>
            <w:rStyle w:val="Hyperlink"/>
            <w:rFonts w:ascii="Symbol" w:hAnsi="Symbol"/>
            <w:noProof/>
          </w:rPr>
          <w:t></w:t>
        </w:r>
        <w:r w:rsidR="001963CA">
          <w:rPr>
            <w:rFonts w:asciiTheme="minorHAnsi" w:eastAsiaTheme="minorEastAsia" w:hAnsiTheme="minorHAnsi"/>
            <w:b w:val="0"/>
            <w:noProof/>
            <w:sz w:val="22"/>
            <w:lang w:eastAsia="en-US"/>
          </w:rPr>
          <w:tab/>
        </w:r>
        <w:r w:rsidR="001963CA" w:rsidRPr="0069675B">
          <w:rPr>
            <w:rStyle w:val="Hyperlink"/>
            <w:noProof/>
            <w:lang w:val="sv-SE"/>
          </w:rPr>
          <w:t>The UE s</w:t>
        </w:r>
        <w:r w:rsidR="001963CA" w:rsidRPr="0069675B">
          <w:rPr>
            <w:rStyle w:val="Hyperlink"/>
            <w:noProof/>
          </w:rPr>
          <w:t>elect</w:t>
        </w:r>
        <w:r w:rsidR="001963CA" w:rsidRPr="0069675B">
          <w:rPr>
            <w:rStyle w:val="Hyperlink"/>
            <w:noProof/>
            <w:lang w:val="sv-SE"/>
          </w:rPr>
          <w:t>s</w:t>
        </w:r>
        <w:r w:rsidR="001963CA" w:rsidRPr="0069675B">
          <w:rPr>
            <w:rStyle w:val="Hyperlink"/>
            <w:noProof/>
          </w:rPr>
          <w:t xml:space="preserve"> one PUSCH</w:t>
        </w:r>
        <w:r w:rsidR="001963CA" w:rsidRPr="0069675B">
          <w:rPr>
            <w:rStyle w:val="Hyperlink"/>
            <w:noProof/>
            <w:lang w:val="sv-SE"/>
          </w:rPr>
          <w:t xml:space="preserve"> </w:t>
        </w:r>
        <w:r w:rsidR="001963CA" w:rsidRPr="0069675B">
          <w:rPr>
            <w:rStyle w:val="Hyperlink"/>
            <w:noProof/>
          </w:rPr>
          <w:t xml:space="preserve">following the same PUSCH prioritization rules </w:t>
        </w:r>
        <w:r w:rsidR="001963CA" w:rsidRPr="0069675B">
          <w:rPr>
            <w:rStyle w:val="Hyperlink"/>
            <w:noProof/>
            <w:lang w:val="sv-SE"/>
          </w:rPr>
          <w:t>described in Clause 9 of TS 38.213.</w:t>
        </w:r>
      </w:hyperlink>
    </w:p>
    <w:p w14:paraId="31CA98A7" w14:textId="77777777" w:rsidR="001963CA" w:rsidRDefault="00F1403A">
      <w:pPr>
        <w:pStyle w:val="TableofFigures"/>
        <w:tabs>
          <w:tab w:val="right" w:leader="dot" w:pos="9629"/>
        </w:tabs>
        <w:rPr>
          <w:rFonts w:asciiTheme="minorHAnsi" w:eastAsiaTheme="minorEastAsia" w:hAnsiTheme="minorHAnsi"/>
          <w:b w:val="0"/>
          <w:noProof/>
          <w:sz w:val="22"/>
          <w:lang w:eastAsia="en-US"/>
        </w:rPr>
      </w:pPr>
      <w:hyperlink w:anchor="_Toc95679276" w:history="1">
        <w:r w:rsidR="001963CA" w:rsidRPr="0069675B">
          <w:rPr>
            <w:rStyle w:val="Hyperlink"/>
            <w:rFonts w:ascii="Symbol" w:hAnsi="Symbol"/>
            <w:noProof/>
          </w:rPr>
          <w:t></w:t>
        </w:r>
        <w:r w:rsidR="001963CA">
          <w:rPr>
            <w:rFonts w:asciiTheme="minorHAnsi" w:eastAsiaTheme="minorEastAsia" w:hAnsiTheme="minorHAnsi"/>
            <w:b w:val="0"/>
            <w:noProof/>
            <w:sz w:val="22"/>
            <w:lang w:eastAsia="en-US"/>
          </w:rPr>
          <w:tab/>
        </w:r>
        <w:r w:rsidR="001963CA" w:rsidRPr="0069675B">
          <w:rPr>
            <w:rStyle w:val="Hyperlink"/>
            <w:noProof/>
            <w:lang w:val="sv-SE"/>
          </w:rPr>
          <w:t>I</w:t>
        </w:r>
        <w:r w:rsidR="001963CA" w:rsidRPr="0069675B">
          <w:rPr>
            <w:rStyle w:val="Hyperlink"/>
            <w:noProof/>
          </w:rPr>
          <w:t xml:space="preserve">f the UL-TDAI </w:t>
        </w:r>
        <w:r w:rsidR="001963CA" w:rsidRPr="0069675B">
          <w:rPr>
            <w:rStyle w:val="Hyperlink"/>
            <w:noProof/>
            <w:lang w:val="sv-SE"/>
          </w:rPr>
          <w:t xml:space="preserve">corresponding to the selected PUSCH </w:t>
        </w:r>
        <w:r w:rsidR="001963CA" w:rsidRPr="0069675B">
          <w:rPr>
            <w:rStyle w:val="Hyperlink"/>
            <w:noProof/>
          </w:rPr>
          <w:t xml:space="preserve">is not equal to 4 (for Type 2 codebook) or equal to 1 (for Type 1 codebook), the UE multiplexes HARQ-ACK following the UL-TDAI into the </w:t>
        </w:r>
        <w:r w:rsidR="001963CA" w:rsidRPr="0069675B">
          <w:rPr>
            <w:rStyle w:val="Hyperlink"/>
            <w:noProof/>
            <w:lang w:val="sv-SE"/>
          </w:rPr>
          <w:t xml:space="preserve">selected </w:t>
        </w:r>
        <w:r w:rsidR="001963CA" w:rsidRPr="0069675B">
          <w:rPr>
            <w:rStyle w:val="Hyperlink"/>
            <w:noProof/>
          </w:rPr>
          <w:t>PUSCH.</w:t>
        </w:r>
        <w:r w:rsidR="001963CA" w:rsidRPr="0069675B">
          <w:rPr>
            <w:rStyle w:val="Hyperlink"/>
            <w:noProof/>
            <w:lang w:val="sv-SE"/>
          </w:rPr>
          <w:t xml:space="preserve"> Otherwise, the UE does not multiplex any HARQ-ACK in the selected PUSCH.</w:t>
        </w:r>
      </w:hyperlink>
    </w:p>
    <w:p w14:paraId="58ACA235" w14:textId="65368137" w:rsidR="00C01F33" w:rsidRPr="00CE0424" w:rsidRDefault="001B11B1" w:rsidP="0048432A">
      <w:pPr>
        <w:pStyle w:val="BodyText"/>
      </w:pPr>
      <w:r w:rsidRPr="00EA70FE">
        <w:rPr>
          <w:b/>
          <w:bCs/>
          <w:sz w:val="18"/>
          <w:szCs w:val="18"/>
        </w:rPr>
        <w:fldChar w:fldCharType="end"/>
      </w:r>
    </w:p>
    <w:p w14:paraId="71D79D99" w14:textId="77777777" w:rsidR="00F507D1" w:rsidRPr="00CE0424" w:rsidRDefault="00F507D1" w:rsidP="00CE0424">
      <w:pPr>
        <w:pStyle w:val="Heading1"/>
      </w:pPr>
      <w:bookmarkStart w:id="8" w:name="_In-sequence_SDU_delivery"/>
      <w:bookmarkEnd w:id="8"/>
      <w:r w:rsidRPr="00CE0424">
        <w:t>References</w:t>
      </w:r>
    </w:p>
    <w:p w14:paraId="112F7AA3" w14:textId="61B8A425" w:rsidR="005371BB" w:rsidRPr="00663AC6" w:rsidRDefault="00337FFE" w:rsidP="00B032D8">
      <w:pPr>
        <w:pStyle w:val="Reference"/>
      </w:pPr>
      <w:bookmarkStart w:id="9" w:name="_Ref95304829"/>
      <w:bookmarkStart w:id="10" w:name="_Ref95596835"/>
      <w:r w:rsidRPr="00465C61">
        <w:rPr>
          <w:rFonts w:cs="Arial"/>
          <w:color w:val="000000"/>
          <w:szCs w:val="20"/>
        </w:rPr>
        <w:t>R1-</w:t>
      </w:r>
      <w:bookmarkEnd w:id="9"/>
      <w:r w:rsidR="00B032D8">
        <w:rPr>
          <w:rFonts w:cs="Arial"/>
          <w:color w:val="000000"/>
          <w:szCs w:val="20"/>
        </w:rPr>
        <w:t>2112859</w:t>
      </w:r>
      <w:r w:rsidR="0092516C">
        <w:rPr>
          <w:rFonts w:cs="Arial"/>
          <w:color w:val="000000"/>
          <w:szCs w:val="20"/>
        </w:rPr>
        <w:tab/>
      </w:r>
      <w:r w:rsidR="0092516C">
        <w:rPr>
          <w:rFonts w:cs="Arial"/>
          <w:color w:val="000000"/>
          <w:szCs w:val="20"/>
        </w:rPr>
        <w:tab/>
      </w:r>
      <w:r w:rsidR="0092516C" w:rsidRPr="00EE05FE">
        <w:rPr>
          <w:rFonts w:cs="Arial"/>
          <w:lang w:val="en-GB"/>
        </w:rPr>
        <w:t xml:space="preserve">Summary for [107-e-NR-7.1CRs-6] Issue #10: Discussion on HARQ-ACK multiplexing on PUSCH, </w:t>
      </w:r>
      <w:r w:rsidR="00EE05FE" w:rsidRPr="00EE05FE">
        <w:rPr>
          <w:rFonts w:cs="Arial"/>
          <w:lang w:val="en-GB"/>
        </w:rPr>
        <w:t>Moderator (Apple)</w:t>
      </w:r>
      <w:bookmarkEnd w:id="10"/>
    </w:p>
    <w:p w14:paraId="037E087F" w14:textId="7E3A2C65" w:rsidR="00663AC6" w:rsidRDefault="00663AC6" w:rsidP="00663AC6">
      <w:pPr>
        <w:pStyle w:val="Heading1"/>
      </w:pPr>
      <w:r>
        <w:t>Appendix</w:t>
      </w:r>
    </w:p>
    <w:p w14:paraId="18C62D22" w14:textId="212FC1BC" w:rsidR="00663AC6" w:rsidRDefault="00A0380B" w:rsidP="00A0380B">
      <w:pPr>
        <w:pStyle w:val="Heading2"/>
      </w:pPr>
      <w:r>
        <w:t>Case A</w:t>
      </w:r>
      <w:r w:rsidR="00EF1C85">
        <w:t xml:space="preserve"> and </w:t>
      </w:r>
      <w:r w:rsidR="00DA2D72">
        <w:t>its variants</w:t>
      </w:r>
    </w:p>
    <w:p w14:paraId="5ABF9697" w14:textId="5873E946" w:rsidR="00DA2D72" w:rsidRDefault="00DA2D72" w:rsidP="00DA2D72">
      <w:pPr>
        <w:pStyle w:val="Heading3"/>
      </w:pPr>
      <w:r>
        <w:t>Case A</w:t>
      </w:r>
    </w:p>
    <w:p w14:paraId="34525B6D" w14:textId="4A09FCCC" w:rsidR="00EF1C85" w:rsidRPr="00EF1C85" w:rsidRDefault="00613A6A" w:rsidP="00EF1C85">
      <w:pPr>
        <w:rPr>
          <w:lang w:val="en-GB" w:eastAsia="ja-JP"/>
        </w:rPr>
      </w:pPr>
      <w:r>
        <w:rPr>
          <w:noProof/>
        </w:rPr>
        <w:drawing>
          <wp:inline distT="0" distB="0" distL="0" distR="0" wp14:anchorId="7C34098E" wp14:editId="751974DA">
            <wp:extent cx="4590000" cy="2581200"/>
            <wp:effectExtent l="0" t="0" r="127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590000" cy="2581200"/>
                    </a:xfrm>
                    <a:prstGeom prst="rect">
                      <a:avLst/>
                    </a:prstGeom>
                  </pic:spPr>
                </pic:pic>
              </a:graphicData>
            </a:graphic>
          </wp:inline>
        </w:drawing>
      </w:r>
    </w:p>
    <w:p w14:paraId="1BC261C9" w14:textId="78DAEC94" w:rsidR="00EF1C85" w:rsidRDefault="00EF1C85" w:rsidP="00EF1C85">
      <w:pPr>
        <w:pStyle w:val="Heading3"/>
      </w:pPr>
      <w:r>
        <w:lastRenderedPageBreak/>
        <w:t>Case A-0</w:t>
      </w:r>
    </w:p>
    <w:p w14:paraId="01B2DA3D" w14:textId="14992729" w:rsidR="00EF1C85" w:rsidRDefault="000773F9" w:rsidP="00EF1C85">
      <w:pPr>
        <w:rPr>
          <w:lang w:val="en-GB" w:eastAsia="ja-JP"/>
        </w:rPr>
      </w:pPr>
      <w:r>
        <w:rPr>
          <w:noProof/>
        </w:rPr>
        <w:drawing>
          <wp:inline distT="0" distB="0" distL="0" distR="0" wp14:anchorId="6739DD2D" wp14:editId="6CA4B2FF">
            <wp:extent cx="4590000" cy="2581200"/>
            <wp:effectExtent l="0" t="0" r="1270"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4590000" cy="2581200"/>
                    </a:xfrm>
                    <a:prstGeom prst="rect">
                      <a:avLst/>
                    </a:prstGeom>
                  </pic:spPr>
                </pic:pic>
              </a:graphicData>
            </a:graphic>
          </wp:inline>
        </w:drawing>
      </w:r>
    </w:p>
    <w:p w14:paraId="52800013" w14:textId="100BD2D7" w:rsidR="004F1FA1" w:rsidRPr="00EF1C85" w:rsidRDefault="004F1FA1" w:rsidP="004F1FA1">
      <w:pPr>
        <w:pStyle w:val="Heading3"/>
      </w:pPr>
      <w:r>
        <w:t>Case A-1</w:t>
      </w:r>
    </w:p>
    <w:p w14:paraId="3E4E0285" w14:textId="099B2247" w:rsidR="00A0380B" w:rsidRDefault="004B0543" w:rsidP="00A0380B">
      <w:pPr>
        <w:rPr>
          <w:lang w:val="en-GB" w:eastAsia="ja-JP"/>
        </w:rPr>
      </w:pPr>
      <w:r>
        <w:rPr>
          <w:noProof/>
        </w:rPr>
        <w:drawing>
          <wp:inline distT="0" distB="0" distL="0" distR="0" wp14:anchorId="186B3EB2" wp14:editId="0573DEBF">
            <wp:extent cx="4590000" cy="2581200"/>
            <wp:effectExtent l="0" t="0" r="1270" b="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4590000" cy="2581200"/>
                    </a:xfrm>
                    <a:prstGeom prst="rect">
                      <a:avLst/>
                    </a:prstGeom>
                  </pic:spPr>
                </pic:pic>
              </a:graphicData>
            </a:graphic>
          </wp:inline>
        </w:drawing>
      </w:r>
    </w:p>
    <w:p w14:paraId="1F7EBB89" w14:textId="31BF4907" w:rsidR="004F1FA1" w:rsidRDefault="004F1FA1" w:rsidP="004F1FA1">
      <w:pPr>
        <w:pStyle w:val="Heading3"/>
      </w:pPr>
      <w:r>
        <w:lastRenderedPageBreak/>
        <w:t>Case A-2</w:t>
      </w:r>
    </w:p>
    <w:p w14:paraId="39BCE5A9" w14:textId="38575812" w:rsidR="004B0543" w:rsidRDefault="004B0543" w:rsidP="00A0380B">
      <w:pPr>
        <w:rPr>
          <w:lang w:val="en-GB" w:eastAsia="ja-JP"/>
        </w:rPr>
      </w:pPr>
      <w:r>
        <w:rPr>
          <w:noProof/>
        </w:rPr>
        <w:drawing>
          <wp:inline distT="0" distB="0" distL="0" distR="0" wp14:anchorId="6590B7F4" wp14:editId="4934ED79">
            <wp:extent cx="4590000" cy="2581200"/>
            <wp:effectExtent l="0" t="0" r="127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4590000" cy="2581200"/>
                    </a:xfrm>
                    <a:prstGeom prst="rect">
                      <a:avLst/>
                    </a:prstGeom>
                  </pic:spPr>
                </pic:pic>
              </a:graphicData>
            </a:graphic>
          </wp:inline>
        </w:drawing>
      </w:r>
    </w:p>
    <w:p w14:paraId="09DA85BB" w14:textId="2B5656DE" w:rsidR="004F1FA1" w:rsidRDefault="004F1FA1" w:rsidP="004F1FA1">
      <w:pPr>
        <w:pStyle w:val="Heading3"/>
      </w:pPr>
      <w:r>
        <w:t>Case A-3</w:t>
      </w:r>
    </w:p>
    <w:p w14:paraId="164C092E" w14:textId="50748C11" w:rsidR="004B0543" w:rsidRDefault="004B0543" w:rsidP="00A0380B">
      <w:pPr>
        <w:rPr>
          <w:lang w:val="en-GB" w:eastAsia="ja-JP"/>
        </w:rPr>
      </w:pPr>
      <w:r>
        <w:rPr>
          <w:noProof/>
        </w:rPr>
        <w:drawing>
          <wp:inline distT="0" distB="0" distL="0" distR="0" wp14:anchorId="30E67A0A" wp14:editId="5A695841">
            <wp:extent cx="4590000" cy="2581200"/>
            <wp:effectExtent l="0" t="0" r="127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4590000" cy="2581200"/>
                    </a:xfrm>
                    <a:prstGeom prst="rect">
                      <a:avLst/>
                    </a:prstGeom>
                  </pic:spPr>
                </pic:pic>
              </a:graphicData>
            </a:graphic>
          </wp:inline>
        </w:drawing>
      </w:r>
    </w:p>
    <w:p w14:paraId="222E3D26" w14:textId="7C9BE1C4" w:rsidR="004F1FA1" w:rsidRDefault="004F1FA1" w:rsidP="004F1FA1">
      <w:pPr>
        <w:pStyle w:val="Heading3"/>
      </w:pPr>
      <w:r>
        <w:lastRenderedPageBreak/>
        <w:t>Case A-4</w:t>
      </w:r>
    </w:p>
    <w:p w14:paraId="3A89AAA2" w14:textId="27FE7320" w:rsidR="004B0543" w:rsidRDefault="00A6079F" w:rsidP="00A0380B">
      <w:pPr>
        <w:rPr>
          <w:lang w:val="en-GB" w:eastAsia="ja-JP"/>
        </w:rPr>
      </w:pPr>
      <w:r>
        <w:rPr>
          <w:noProof/>
        </w:rPr>
        <w:drawing>
          <wp:inline distT="0" distB="0" distL="0" distR="0" wp14:anchorId="7D890772" wp14:editId="17134C78">
            <wp:extent cx="4590000" cy="2581200"/>
            <wp:effectExtent l="0" t="0" r="1270" b="0"/>
            <wp:docPr id="46"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4590000" cy="2581200"/>
                    </a:xfrm>
                    <a:prstGeom prst="rect">
                      <a:avLst/>
                    </a:prstGeom>
                  </pic:spPr>
                </pic:pic>
              </a:graphicData>
            </a:graphic>
          </wp:inline>
        </w:drawing>
      </w:r>
    </w:p>
    <w:p w14:paraId="6793487F" w14:textId="1AE5313F" w:rsidR="004F1FA1" w:rsidRDefault="004F1FA1" w:rsidP="004F1FA1">
      <w:pPr>
        <w:pStyle w:val="Heading3"/>
      </w:pPr>
      <w:r>
        <w:t>Case A-5</w:t>
      </w:r>
    </w:p>
    <w:p w14:paraId="54BDBEEC" w14:textId="2F9EB7B5" w:rsidR="00A6079F" w:rsidRDefault="00A213CC" w:rsidP="00A0380B">
      <w:pPr>
        <w:rPr>
          <w:lang w:val="en-GB" w:eastAsia="ja-JP"/>
        </w:rPr>
      </w:pPr>
      <w:r>
        <w:rPr>
          <w:noProof/>
        </w:rPr>
        <w:drawing>
          <wp:inline distT="0" distB="0" distL="0" distR="0" wp14:anchorId="76FA67C7" wp14:editId="39518E81">
            <wp:extent cx="4590000" cy="2581200"/>
            <wp:effectExtent l="0" t="0" r="127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4590000" cy="2581200"/>
                    </a:xfrm>
                    <a:prstGeom prst="rect">
                      <a:avLst/>
                    </a:prstGeom>
                  </pic:spPr>
                </pic:pic>
              </a:graphicData>
            </a:graphic>
          </wp:inline>
        </w:drawing>
      </w:r>
    </w:p>
    <w:p w14:paraId="53C9F098" w14:textId="42D9759B" w:rsidR="004F1FA1" w:rsidRDefault="004F1FA1" w:rsidP="004F1FA1">
      <w:pPr>
        <w:pStyle w:val="Heading3"/>
      </w:pPr>
      <w:r>
        <w:lastRenderedPageBreak/>
        <w:t>Case A-6</w:t>
      </w:r>
    </w:p>
    <w:p w14:paraId="0833F432" w14:textId="00E9FF7E" w:rsidR="00A6079F" w:rsidRDefault="006F0752" w:rsidP="00A0380B">
      <w:pPr>
        <w:rPr>
          <w:lang w:val="en-GB" w:eastAsia="ja-JP"/>
        </w:rPr>
      </w:pPr>
      <w:r>
        <w:rPr>
          <w:noProof/>
          <w:lang w:val="en-GB" w:eastAsia="ja-JP"/>
        </w:rPr>
        <w:drawing>
          <wp:inline distT="0" distB="0" distL="0" distR="0" wp14:anchorId="051DB21B" wp14:editId="5E22D283">
            <wp:extent cx="4590000" cy="258120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0000" cy="2581200"/>
                    </a:xfrm>
                    <a:prstGeom prst="rect">
                      <a:avLst/>
                    </a:prstGeom>
                    <a:noFill/>
                  </pic:spPr>
                </pic:pic>
              </a:graphicData>
            </a:graphic>
          </wp:inline>
        </w:drawing>
      </w:r>
    </w:p>
    <w:p w14:paraId="784405B9" w14:textId="34FC9C1E" w:rsidR="004F1FA1" w:rsidRDefault="004F1FA1" w:rsidP="004F1FA1">
      <w:pPr>
        <w:pStyle w:val="Heading3"/>
      </w:pPr>
      <w:r>
        <w:t>Case A-7</w:t>
      </w:r>
    </w:p>
    <w:p w14:paraId="11B385E5" w14:textId="6576844E" w:rsidR="00A6079F" w:rsidRDefault="00453557" w:rsidP="00A0380B">
      <w:pPr>
        <w:rPr>
          <w:lang w:val="en-GB" w:eastAsia="ja-JP"/>
        </w:rPr>
      </w:pPr>
      <w:r>
        <w:rPr>
          <w:noProof/>
        </w:rPr>
        <w:drawing>
          <wp:inline distT="0" distB="0" distL="0" distR="0" wp14:anchorId="56D89DC8" wp14:editId="675C6D42">
            <wp:extent cx="4590000" cy="2581200"/>
            <wp:effectExtent l="0" t="0" r="1270" b="0"/>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4590000" cy="2581200"/>
                    </a:xfrm>
                    <a:prstGeom prst="rect">
                      <a:avLst/>
                    </a:prstGeom>
                  </pic:spPr>
                </pic:pic>
              </a:graphicData>
            </a:graphic>
          </wp:inline>
        </w:drawing>
      </w:r>
    </w:p>
    <w:p w14:paraId="0EBE8E96" w14:textId="7EA80096" w:rsidR="004F1FA1" w:rsidRDefault="004F1FA1" w:rsidP="004F1FA1">
      <w:pPr>
        <w:pStyle w:val="Heading3"/>
      </w:pPr>
      <w:r>
        <w:lastRenderedPageBreak/>
        <w:t>Case A-8</w:t>
      </w:r>
    </w:p>
    <w:p w14:paraId="16BDD62F" w14:textId="7FB2710F" w:rsidR="00453557" w:rsidRDefault="00453557" w:rsidP="00A0380B">
      <w:pPr>
        <w:rPr>
          <w:lang w:val="en-GB" w:eastAsia="ja-JP"/>
        </w:rPr>
      </w:pPr>
      <w:r>
        <w:rPr>
          <w:noProof/>
        </w:rPr>
        <w:drawing>
          <wp:inline distT="0" distB="0" distL="0" distR="0" wp14:anchorId="7BA84DC6" wp14:editId="5FD876E2">
            <wp:extent cx="4590000" cy="2581200"/>
            <wp:effectExtent l="0" t="0" r="1270" b="0"/>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4590000" cy="2581200"/>
                    </a:xfrm>
                    <a:prstGeom prst="rect">
                      <a:avLst/>
                    </a:prstGeom>
                  </pic:spPr>
                </pic:pic>
              </a:graphicData>
            </a:graphic>
          </wp:inline>
        </w:drawing>
      </w:r>
    </w:p>
    <w:p w14:paraId="15C7831A" w14:textId="57BEB6D4" w:rsidR="00A0380B" w:rsidRDefault="00A0380B" w:rsidP="00A0380B">
      <w:pPr>
        <w:pStyle w:val="Heading2"/>
      </w:pPr>
      <w:r>
        <w:t>Case B</w:t>
      </w:r>
      <w:r w:rsidR="00DA2D72">
        <w:t xml:space="preserve"> and its variants</w:t>
      </w:r>
    </w:p>
    <w:p w14:paraId="1C02BE36" w14:textId="318C80C0" w:rsidR="00D75864" w:rsidRPr="00D75864" w:rsidRDefault="00D75864" w:rsidP="009931BB">
      <w:pPr>
        <w:pStyle w:val="Heading3"/>
      </w:pPr>
      <w:r>
        <w:t>Case B</w:t>
      </w:r>
    </w:p>
    <w:p w14:paraId="5270E0B4" w14:textId="4BB5E19E" w:rsidR="00A0380B" w:rsidRDefault="00533125" w:rsidP="00A0380B">
      <w:pPr>
        <w:rPr>
          <w:lang w:val="en-GB" w:eastAsia="ja-JP"/>
        </w:rPr>
      </w:pPr>
      <w:r>
        <w:rPr>
          <w:noProof/>
        </w:rPr>
        <w:drawing>
          <wp:inline distT="0" distB="0" distL="0" distR="0" wp14:anchorId="7A438F40" wp14:editId="68F9A80F">
            <wp:extent cx="4590000" cy="2581200"/>
            <wp:effectExtent l="0" t="0" r="1270" b="0"/>
            <wp:docPr id="51" name="Graph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590000" cy="2581200"/>
                    </a:xfrm>
                    <a:prstGeom prst="rect">
                      <a:avLst/>
                    </a:prstGeom>
                  </pic:spPr>
                </pic:pic>
              </a:graphicData>
            </a:graphic>
          </wp:inline>
        </w:drawing>
      </w:r>
    </w:p>
    <w:p w14:paraId="1B9D5A58" w14:textId="0A3AAFD9" w:rsidR="00EE546F" w:rsidRDefault="00EE546F" w:rsidP="00EE546F">
      <w:pPr>
        <w:pStyle w:val="Heading3"/>
      </w:pPr>
      <w:r>
        <w:lastRenderedPageBreak/>
        <w:t>Case B-0</w:t>
      </w:r>
    </w:p>
    <w:p w14:paraId="1E1EA939" w14:textId="0878BD9A" w:rsidR="00533125" w:rsidRDefault="00533125" w:rsidP="00A0380B">
      <w:pPr>
        <w:rPr>
          <w:lang w:val="en-GB" w:eastAsia="ja-JP"/>
        </w:rPr>
      </w:pPr>
      <w:r>
        <w:rPr>
          <w:noProof/>
        </w:rPr>
        <w:drawing>
          <wp:inline distT="0" distB="0" distL="0" distR="0" wp14:anchorId="11A6C844" wp14:editId="4CB13452">
            <wp:extent cx="4590000" cy="2581200"/>
            <wp:effectExtent l="0" t="0" r="1270" b="0"/>
            <wp:docPr id="52"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4590000" cy="2581200"/>
                    </a:xfrm>
                    <a:prstGeom prst="rect">
                      <a:avLst/>
                    </a:prstGeom>
                  </pic:spPr>
                </pic:pic>
              </a:graphicData>
            </a:graphic>
          </wp:inline>
        </w:drawing>
      </w:r>
    </w:p>
    <w:p w14:paraId="1B0E5F0A" w14:textId="78E19EF5" w:rsidR="00EE546F" w:rsidRDefault="00EE546F" w:rsidP="00EE546F">
      <w:pPr>
        <w:pStyle w:val="Heading3"/>
      </w:pPr>
      <w:r>
        <w:t>Case B-1</w:t>
      </w:r>
    </w:p>
    <w:p w14:paraId="025E9912" w14:textId="029C041C" w:rsidR="00533125" w:rsidRDefault="00533125" w:rsidP="00A0380B">
      <w:pPr>
        <w:rPr>
          <w:lang w:val="en-GB" w:eastAsia="ja-JP"/>
        </w:rPr>
      </w:pPr>
      <w:r>
        <w:rPr>
          <w:noProof/>
        </w:rPr>
        <w:drawing>
          <wp:inline distT="0" distB="0" distL="0" distR="0" wp14:anchorId="25530C90" wp14:editId="453104B5">
            <wp:extent cx="4590000" cy="2581200"/>
            <wp:effectExtent l="0" t="0" r="1270" b="0"/>
            <wp:docPr id="53"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4590000" cy="2581200"/>
                    </a:xfrm>
                    <a:prstGeom prst="rect">
                      <a:avLst/>
                    </a:prstGeom>
                  </pic:spPr>
                </pic:pic>
              </a:graphicData>
            </a:graphic>
          </wp:inline>
        </w:drawing>
      </w:r>
    </w:p>
    <w:p w14:paraId="36565740" w14:textId="0EA0EACD" w:rsidR="00EE546F" w:rsidRDefault="00EE546F" w:rsidP="00EE546F">
      <w:pPr>
        <w:pStyle w:val="Heading3"/>
      </w:pPr>
      <w:r>
        <w:t>Case B-2</w:t>
      </w:r>
    </w:p>
    <w:p w14:paraId="758E8B6D" w14:textId="11A13B31" w:rsidR="00533125" w:rsidRDefault="00333749" w:rsidP="00A0380B">
      <w:pPr>
        <w:rPr>
          <w:lang w:val="en-GB" w:eastAsia="ja-JP"/>
        </w:rPr>
      </w:pPr>
      <w:r>
        <w:rPr>
          <w:noProof/>
          <w:lang w:val="en-GB" w:eastAsia="ja-JP"/>
        </w:rPr>
        <w:drawing>
          <wp:inline distT="0" distB="0" distL="0" distR="0" wp14:anchorId="4C8CB662" wp14:editId="71688E6E">
            <wp:extent cx="4572000" cy="2570400"/>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2570400"/>
                    </a:xfrm>
                    <a:prstGeom prst="rect">
                      <a:avLst/>
                    </a:prstGeom>
                    <a:noFill/>
                  </pic:spPr>
                </pic:pic>
              </a:graphicData>
            </a:graphic>
          </wp:inline>
        </w:drawing>
      </w:r>
    </w:p>
    <w:p w14:paraId="3B52C624" w14:textId="172C4CF3" w:rsidR="00EE546F" w:rsidRDefault="00EE546F" w:rsidP="00EE546F">
      <w:pPr>
        <w:pStyle w:val="Heading2"/>
      </w:pPr>
      <w:r>
        <w:lastRenderedPageBreak/>
        <w:t>Case C and its variants</w:t>
      </w:r>
    </w:p>
    <w:p w14:paraId="7188336F" w14:textId="5D4ED77A" w:rsidR="00EE546F" w:rsidRDefault="00EE546F" w:rsidP="00EE546F">
      <w:pPr>
        <w:pStyle w:val="Heading3"/>
      </w:pPr>
      <w:r>
        <w:t>Case C</w:t>
      </w:r>
    </w:p>
    <w:p w14:paraId="34AD4301" w14:textId="053AF4B1" w:rsidR="00702AB7" w:rsidRDefault="00702AB7" w:rsidP="00702AB7">
      <w:pPr>
        <w:rPr>
          <w:lang w:val="en-GB" w:eastAsia="ja-JP"/>
        </w:rPr>
      </w:pPr>
      <w:r>
        <w:rPr>
          <w:noProof/>
        </w:rPr>
        <w:drawing>
          <wp:inline distT="0" distB="0" distL="0" distR="0" wp14:anchorId="1FEA5410" wp14:editId="0EED7B82">
            <wp:extent cx="4590000" cy="2581200"/>
            <wp:effectExtent l="0" t="0" r="1270" b="0"/>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4590000" cy="2581200"/>
                    </a:xfrm>
                    <a:prstGeom prst="rect">
                      <a:avLst/>
                    </a:prstGeom>
                  </pic:spPr>
                </pic:pic>
              </a:graphicData>
            </a:graphic>
          </wp:inline>
        </w:drawing>
      </w:r>
    </w:p>
    <w:p w14:paraId="41C9EB0A" w14:textId="496B1385" w:rsidR="00FA013C" w:rsidRDefault="00FA013C" w:rsidP="00FA013C">
      <w:pPr>
        <w:pStyle w:val="Heading3"/>
      </w:pPr>
      <w:r>
        <w:t>Case C</w:t>
      </w:r>
      <w:r w:rsidR="00F47724">
        <w:t>-0</w:t>
      </w:r>
    </w:p>
    <w:p w14:paraId="7B9E98D7" w14:textId="241813BA" w:rsidR="00FA013C" w:rsidRDefault="00FA013C" w:rsidP="00702AB7">
      <w:pPr>
        <w:rPr>
          <w:lang w:val="en-GB" w:eastAsia="ja-JP"/>
        </w:rPr>
      </w:pPr>
      <w:r>
        <w:rPr>
          <w:noProof/>
        </w:rPr>
        <w:drawing>
          <wp:inline distT="0" distB="0" distL="0" distR="0" wp14:anchorId="371B3B78" wp14:editId="4AA74ACD">
            <wp:extent cx="4590000" cy="2581200"/>
            <wp:effectExtent l="0" t="0" r="1270" b="0"/>
            <wp:docPr id="62"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4590000" cy="2581200"/>
                    </a:xfrm>
                    <a:prstGeom prst="rect">
                      <a:avLst/>
                    </a:prstGeom>
                  </pic:spPr>
                </pic:pic>
              </a:graphicData>
            </a:graphic>
          </wp:inline>
        </w:drawing>
      </w:r>
    </w:p>
    <w:p w14:paraId="4AB98C54" w14:textId="731FB90C" w:rsidR="00F47724" w:rsidRDefault="00F47724" w:rsidP="00F47724">
      <w:pPr>
        <w:pStyle w:val="Heading3"/>
      </w:pPr>
      <w:r>
        <w:lastRenderedPageBreak/>
        <w:t>Case C-1</w:t>
      </w:r>
    </w:p>
    <w:p w14:paraId="30CA79F7" w14:textId="6B27DEE7" w:rsidR="00F47724" w:rsidRDefault="00F47724" w:rsidP="00702AB7">
      <w:pPr>
        <w:rPr>
          <w:lang w:val="en-GB" w:eastAsia="ja-JP"/>
        </w:rPr>
      </w:pPr>
      <w:r>
        <w:rPr>
          <w:noProof/>
        </w:rPr>
        <w:drawing>
          <wp:inline distT="0" distB="0" distL="0" distR="0" wp14:anchorId="739F2C11" wp14:editId="71F477DD">
            <wp:extent cx="4590000" cy="2581200"/>
            <wp:effectExtent l="0" t="0" r="1270" b="0"/>
            <wp:docPr id="63"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590000" cy="2581200"/>
                    </a:xfrm>
                    <a:prstGeom prst="rect">
                      <a:avLst/>
                    </a:prstGeom>
                  </pic:spPr>
                </pic:pic>
              </a:graphicData>
            </a:graphic>
          </wp:inline>
        </w:drawing>
      </w:r>
    </w:p>
    <w:p w14:paraId="1F94F3BB" w14:textId="1731F97D" w:rsidR="00AB669A" w:rsidRDefault="00AB669A" w:rsidP="00AB669A">
      <w:pPr>
        <w:pStyle w:val="Heading3"/>
      </w:pPr>
      <w:r>
        <w:t>Case C</w:t>
      </w:r>
      <w:r w:rsidR="00FA013C">
        <w:t>-2</w:t>
      </w:r>
    </w:p>
    <w:p w14:paraId="04196C64" w14:textId="733CDDA0" w:rsidR="00702AB7" w:rsidRDefault="00AB669A" w:rsidP="00702AB7">
      <w:pPr>
        <w:rPr>
          <w:lang w:val="en-GB" w:eastAsia="ja-JP"/>
        </w:rPr>
      </w:pPr>
      <w:r>
        <w:rPr>
          <w:noProof/>
        </w:rPr>
        <w:drawing>
          <wp:inline distT="0" distB="0" distL="0" distR="0" wp14:anchorId="3B73E30C" wp14:editId="54FC667C">
            <wp:extent cx="4590000" cy="2581200"/>
            <wp:effectExtent l="0" t="0" r="1270" b="0"/>
            <wp:docPr id="5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4590000" cy="2581200"/>
                    </a:xfrm>
                    <a:prstGeom prst="rect">
                      <a:avLst/>
                    </a:prstGeom>
                  </pic:spPr>
                </pic:pic>
              </a:graphicData>
            </a:graphic>
          </wp:inline>
        </w:drawing>
      </w:r>
    </w:p>
    <w:p w14:paraId="010F47F1" w14:textId="3685367B" w:rsidR="00FA013C" w:rsidRDefault="00FA013C" w:rsidP="004C0CFC">
      <w:pPr>
        <w:pStyle w:val="Heading3"/>
      </w:pPr>
      <w:r>
        <w:lastRenderedPageBreak/>
        <w:t>Case C-3</w:t>
      </w:r>
    </w:p>
    <w:p w14:paraId="6F3CF482" w14:textId="44705ED9" w:rsidR="00AB669A" w:rsidRDefault="00AB669A" w:rsidP="00702AB7">
      <w:pPr>
        <w:rPr>
          <w:lang w:val="en-GB" w:eastAsia="ja-JP"/>
        </w:rPr>
      </w:pPr>
      <w:r>
        <w:rPr>
          <w:noProof/>
        </w:rPr>
        <w:drawing>
          <wp:inline distT="0" distB="0" distL="0" distR="0" wp14:anchorId="5F72F836" wp14:editId="1F92921F">
            <wp:extent cx="4590000" cy="2581200"/>
            <wp:effectExtent l="0" t="0" r="1270" b="0"/>
            <wp:docPr id="59"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4590000" cy="2581200"/>
                    </a:xfrm>
                    <a:prstGeom prst="rect">
                      <a:avLst/>
                    </a:prstGeom>
                  </pic:spPr>
                </pic:pic>
              </a:graphicData>
            </a:graphic>
          </wp:inline>
        </w:drawing>
      </w:r>
    </w:p>
    <w:p w14:paraId="25F376A9" w14:textId="137B4253" w:rsidR="00A112C2" w:rsidRDefault="00A112C2" w:rsidP="004C0CFC">
      <w:pPr>
        <w:pStyle w:val="Heading3"/>
      </w:pPr>
      <w:r>
        <w:t>Case C-4</w:t>
      </w:r>
    </w:p>
    <w:p w14:paraId="5DD01B4D" w14:textId="35DF5A5E" w:rsidR="00AB669A" w:rsidRDefault="00AB669A" w:rsidP="00702AB7">
      <w:pPr>
        <w:rPr>
          <w:lang w:val="en-GB" w:eastAsia="ja-JP"/>
        </w:rPr>
      </w:pPr>
      <w:r>
        <w:rPr>
          <w:noProof/>
        </w:rPr>
        <w:drawing>
          <wp:inline distT="0" distB="0" distL="0" distR="0" wp14:anchorId="06E0F624" wp14:editId="73585A71">
            <wp:extent cx="4590000" cy="2581200"/>
            <wp:effectExtent l="0" t="0" r="1270" b="0"/>
            <wp:docPr id="6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4590000" cy="2581200"/>
                    </a:xfrm>
                    <a:prstGeom prst="rect">
                      <a:avLst/>
                    </a:prstGeom>
                  </pic:spPr>
                </pic:pic>
              </a:graphicData>
            </a:graphic>
          </wp:inline>
        </w:drawing>
      </w:r>
    </w:p>
    <w:p w14:paraId="549A9D0B" w14:textId="4D8A9990" w:rsidR="00A112C2" w:rsidRDefault="00A112C2" w:rsidP="004C0CFC">
      <w:pPr>
        <w:pStyle w:val="Heading3"/>
      </w:pPr>
      <w:r>
        <w:lastRenderedPageBreak/>
        <w:t>Case C-</w:t>
      </w:r>
      <w:r w:rsidR="004C0CFC">
        <w:t>5</w:t>
      </w:r>
    </w:p>
    <w:p w14:paraId="3D616102" w14:textId="21F9FC6F" w:rsidR="00702AB7" w:rsidRPr="00702AB7" w:rsidRDefault="00A112C2" w:rsidP="00702AB7">
      <w:pPr>
        <w:rPr>
          <w:lang w:val="en-GB" w:eastAsia="ja-JP"/>
        </w:rPr>
      </w:pPr>
      <w:r>
        <w:rPr>
          <w:noProof/>
        </w:rPr>
        <w:drawing>
          <wp:inline distT="0" distB="0" distL="0" distR="0" wp14:anchorId="1C6DA056" wp14:editId="31465C86">
            <wp:extent cx="4590000" cy="2581200"/>
            <wp:effectExtent l="0" t="0" r="1270" b="0"/>
            <wp:docPr id="64"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96DAC541-7B7A-43D3-8B79-37D633B846F1}">
                          <asvg:svgBlip xmlns:asvg="http://schemas.microsoft.com/office/drawing/2016/SVG/main" r:embed="rId62"/>
                        </a:ext>
                      </a:extLst>
                    </a:blip>
                    <a:stretch>
                      <a:fillRect/>
                    </a:stretch>
                  </pic:blipFill>
                  <pic:spPr>
                    <a:xfrm>
                      <a:off x="0" y="0"/>
                      <a:ext cx="4590000" cy="2581200"/>
                    </a:xfrm>
                    <a:prstGeom prst="rect">
                      <a:avLst/>
                    </a:prstGeom>
                  </pic:spPr>
                </pic:pic>
              </a:graphicData>
            </a:graphic>
          </wp:inline>
        </w:drawing>
      </w:r>
    </w:p>
    <w:p w14:paraId="52B315A9" w14:textId="129E119E" w:rsidR="00EE546F" w:rsidRDefault="008A72BA" w:rsidP="008A72BA">
      <w:pPr>
        <w:pStyle w:val="Heading2"/>
      </w:pPr>
      <w:r>
        <w:t>Case D and its variants</w:t>
      </w:r>
    </w:p>
    <w:p w14:paraId="55168DF3" w14:textId="7B1AD88C" w:rsidR="008A72BA" w:rsidRDefault="008A72BA" w:rsidP="008A72BA">
      <w:pPr>
        <w:pStyle w:val="Heading3"/>
      </w:pPr>
      <w:r>
        <w:t>Case D</w:t>
      </w:r>
    </w:p>
    <w:p w14:paraId="4FF27875" w14:textId="577BB420" w:rsidR="008A72BA" w:rsidRDefault="00C119C7" w:rsidP="008A72BA">
      <w:pPr>
        <w:rPr>
          <w:lang w:val="en-GB" w:eastAsia="ja-JP"/>
        </w:rPr>
      </w:pPr>
      <w:r>
        <w:rPr>
          <w:noProof/>
        </w:rPr>
        <w:drawing>
          <wp:inline distT="0" distB="0" distL="0" distR="0" wp14:anchorId="026837C3" wp14:editId="3EA4B085">
            <wp:extent cx="4590000" cy="2581200"/>
            <wp:effectExtent l="0" t="0" r="1270" b="0"/>
            <wp:docPr id="65"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96DAC541-7B7A-43D3-8B79-37D633B846F1}">
                          <asvg:svgBlip xmlns:asvg="http://schemas.microsoft.com/office/drawing/2016/SVG/main" r:embed="rId64"/>
                        </a:ext>
                      </a:extLst>
                    </a:blip>
                    <a:stretch>
                      <a:fillRect/>
                    </a:stretch>
                  </pic:blipFill>
                  <pic:spPr>
                    <a:xfrm>
                      <a:off x="0" y="0"/>
                      <a:ext cx="4590000" cy="2581200"/>
                    </a:xfrm>
                    <a:prstGeom prst="rect">
                      <a:avLst/>
                    </a:prstGeom>
                  </pic:spPr>
                </pic:pic>
              </a:graphicData>
            </a:graphic>
          </wp:inline>
        </w:drawing>
      </w:r>
    </w:p>
    <w:p w14:paraId="3FBA0C29" w14:textId="4FCD84CE" w:rsidR="007353F7" w:rsidRDefault="007353F7" w:rsidP="007353F7">
      <w:pPr>
        <w:pStyle w:val="Heading3"/>
      </w:pPr>
      <w:r>
        <w:lastRenderedPageBreak/>
        <w:t>Case D-0</w:t>
      </w:r>
    </w:p>
    <w:p w14:paraId="6CDEDF90" w14:textId="1A6CAA6F" w:rsidR="00C119C7" w:rsidRDefault="00C119C7" w:rsidP="008A72BA">
      <w:pPr>
        <w:rPr>
          <w:lang w:val="en-GB" w:eastAsia="ja-JP"/>
        </w:rPr>
      </w:pPr>
      <w:r>
        <w:rPr>
          <w:noProof/>
        </w:rPr>
        <w:drawing>
          <wp:inline distT="0" distB="0" distL="0" distR="0" wp14:anchorId="1BB37843" wp14:editId="4E917E3C">
            <wp:extent cx="4590000" cy="2581200"/>
            <wp:effectExtent l="0" t="0" r="1270" b="0"/>
            <wp:docPr id="66"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96DAC541-7B7A-43D3-8B79-37D633B846F1}">
                          <asvg:svgBlip xmlns:asvg="http://schemas.microsoft.com/office/drawing/2016/SVG/main" r:embed="rId66"/>
                        </a:ext>
                      </a:extLst>
                    </a:blip>
                    <a:stretch>
                      <a:fillRect/>
                    </a:stretch>
                  </pic:blipFill>
                  <pic:spPr>
                    <a:xfrm>
                      <a:off x="0" y="0"/>
                      <a:ext cx="4590000" cy="2581200"/>
                    </a:xfrm>
                    <a:prstGeom prst="rect">
                      <a:avLst/>
                    </a:prstGeom>
                  </pic:spPr>
                </pic:pic>
              </a:graphicData>
            </a:graphic>
          </wp:inline>
        </w:drawing>
      </w:r>
    </w:p>
    <w:p w14:paraId="55D31567" w14:textId="1EA3B03A" w:rsidR="007353F7" w:rsidRDefault="007353F7" w:rsidP="00A47BF7">
      <w:pPr>
        <w:pStyle w:val="Heading3"/>
      </w:pPr>
      <w:r>
        <w:t>Case D</w:t>
      </w:r>
      <w:r w:rsidR="00A47BF7">
        <w:t>-1</w:t>
      </w:r>
    </w:p>
    <w:p w14:paraId="38A6C103" w14:textId="08AC5CDE" w:rsidR="00C119C7" w:rsidRDefault="001146B9" w:rsidP="008A72BA">
      <w:pPr>
        <w:rPr>
          <w:lang w:val="en-GB" w:eastAsia="ja-JP"/>
        </w:rPr>
      </w:pPr>
      <w:r>
        <w:rPr>
          <w:noProof/>
        </w:rPr>
        <w:drawing>
          <wp:inline distT="0" distB="0" distL="0" distR="0" wp14:anchorId="74523A16" wp14:editId="7E9C55B8">
            <wp:extent cx="4590000" cy="2581200"/>
            <wp:effectExtent l="0" t="0" r="127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96DAC541-7B7A-43D3-8B79-37D633B846F1}">
                          <asvg:svgBlip xmlns:asvg="http://schemas.microsoft.com/office/drawing/2016/SVG/main" r:embed="rId68"/>
                        </a:ext>
                      </a:extLst>
                    </a:blip>
                    <a:stretch>
                      <a:fillRect/>
                    </a:stretch>
                  </pic:blipFill>
                  <pic:spPr>
                    <a:xfrm>
                      <a:off x="0" y="0"/>
                      <a:ext cx="4590000" cy="2581200"/>
                    </a:xfrm>
                    <a:prstGeom prst="rect">
                      <a:avLst/>
                    </a:prstGeom>
                  </pic:spPr>
                </pic:pic>
              </a:graphicData>
            </a:graphic>
          </wp:inline>
        </w:drawing>
      </w:r>
    </w:p>
    <w:p w14:paraId="5773622D" w14:textId="62470AF4" w:rsidR="00A47BF7" w:rsidRDefault="00A47BF7" w:rsidP="00A47BF7">
      <w:pPr>
        <w:pStyle w:val="Heading3"/>
      </w:pPr>
      <w:r>
        <w:lastRenderedPageBreak/>
        <w:t>Case D-2</w:t>
      </w:r>
    </w:p>
    <w:p w14:paraId="00B89D0B" w14:textId="5A7C18B1" w:rsidR="001146B9" w:rsidRDefault="001146B9" w:rsidP="008A72BA">
      <w:pPr>
        <w:rPr>
          <w:lang w:val="en-GB" w:eastAsia="ja-JP"/>
        </w:rPr>
      </w:pPr>
      <w:r>
        <w:rPr>
          <w:noProof/>
        </w:rPr>
        <w:drawing>
          <wp:inline distT="0" distB="0" distL="0" distR="0" wp14:anchorId="138749B4" wp14:editId="75093DFF">
            <wp:extent cx="4590000" cy="2581200"/>
            <wp:effectExtent l="0" t="0" r="1270" b="0"/>
            <wp:docPr id="68" name="Graph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96DAC541-7B7A-43D3-8B79-37D633B846F1}">
                          <asvg:svgBlip xmlns:asvg="http://schemas.microsoft.com/office/drawing/2016/SVG/main" r:embed="rId70"/>
                        </a:ext>
                      </a:extLst>
                    </a:blip>
                    <a:stretch>
                      <a:fillRect/>
                    </a:stretch>
                  </pic:blipFill>
                  <pic:spPr>
                    <a:xfrm>
                      <a:off x="0" y="0"/>
                      <a:ext cx="4590000" cy="2581200"/>
                    </a:xfrm>
                    <a:prstGeom prst="rect">
                      <a:avLst/>
                    </a:prstGeom>
                  </pic:spPr>
                </pic:pic>
              </a:graphicData>
            </a:graphic>
          </wp:inline>
        </w:drawing>
      </w:r>
    </w:p>
    <w:p w14:paraId="65CC2746" w14:textId="75E91D42" w:rsidR="00A47BF7" w:rsidRDefault="00A47BF7" w:rsidP="00A47BF7">
      <w:pPr>
        <w:pStyle w:val="Heading3"/>
      </w:pPr>
      <w:r>
        <w:t>Case D-3</w:t>
      </w:r>
    </w:p>
    <w:p w14:paraId="66C98A50" w14:textId="0B1470A1" w:rsidR="001146B9" w:rsidRDefault="001146B9" w:rsidP="008A72BA">
      <w:pPr>
        <w:rPr>
          <w:lang w:val="en-GB" w:eastAsia="ja-JP"/>
        </w:rPr>
      </w:pPr>
      <w:r>
        <w:rPr>
          <w:noProof/>
        </w:rPr>
        <w:drawing>
          <wp:inline distT="0" distB="0" distL="0" distR="0" wp14:anchorId="526ADEAB" wp14:editId="41C9C7F8">
            <wp:extent cx="4590000" cy="2581200"/>
            <wp:effectExtent l="0" t="0" r="1270" b="0"/>
            <wp:docPr id="69" name="Graph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96DAC541-7B7A-43D3-8B79-37D633B846F1}">
                          <asvg:svgBlip xmlns:asvg="http://schemas.microsoft.com/office/drawing/2016/SVG/main" r:embed="rId72"/>
                        </a:ext>
                      </a:extLst>
                    </a:blip>
                    <a:stretch>
                      <a:fillRect/>
                    </a:stretch>
                  </pic:blipFill>
                  <pic:spPr>
                    <a:xfrm>
                      <a:off x="0" y="0"/>
                      <a:ext cx="4590000" cy="2581200"/>
                    </a:xfrm>
                    <a:prstGeom prst="rect">
                      <a:avLst/>
                    </a:prstGeom>
                  </pic:spPr>
                </pic:pic>
              </a:graphicData>
            </a:graphic>
          </wp:inline>
        </w:drawing>
      </w:r>
    </w:p>
    <w:p w14:paraId="2A318983" w14:textId="24E1F66E" w:rsidR="00A47BF7" w:rsidRDefault="00A47BF7" w:rsidP="00A47BF7">
      <w:pPr>
        <w:pStyle w:val="Heading3"/>
      </w:pPr>
      <w:r>
        <w:lastRenderedPageBreak/>
        <w:t>Case D-4</w:t>
      </w:r>
    </w:p>
    <w:p w14:paraId="62BBD9B9" w14:textId="0BB7ADA9" w:rsidR="001146B9" w:rsidRDefault="001146B9" w:rsidP="008A72BA">
      <w:pPr>
        <w:rPr>
          <w:lang w:val="en-GB" w:eastAsia="ja-JP"/>
        </w:rPr>
      </w:pPr>
      <w:r>
        <w:rPr>
          <w:noProof/>
        </w:rPr>
        <w:drawing>
          <wp:inline distT="0" distB="0" distL="0" distR="0" wp14:anchorId="7ACD31F8" wp14:editId="750E546D">
            <wp:extent cx="4590000" cy="2581200"/>
            <wp:effectExtent l="0" t="0" r="1270" b="0"/>
            <wp:docPr id="70" name="Graph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96DAC541-7B7A-43D3-8B79-37D633B846F1}">
                          <asvg:svgBlip xmlns:asvg="http://schemas.microsoft.com/office/drawing/2016/SVG/main" r:embed="rId74"/>
                        </a:ext>
                      </a:extLst>
                    </a:blip>
                    <a:stretch>
                      <a:fillRect/>
                    </a:stretch>
                  </pic:blipFill>
                  <pic:spPr>
                    <a:xfrm>
                      <a:off x="0" y="0"/>
                      <a:ext cx="4590000" cy="2581200"/>
                    </a:xfrm>
                    <a:prstGeom prst="rect">
                      <a:avLst/>
                    </a:prstGeom>
                  </pic:spPr>
                </pic:pic>
              </a:graphicData>
            </a:graphic>
          </wp:inline>
        </w:drawing>
      </w:r>
    </w:p>
    <w:p w14:paraId="208DDBC0" w14:textId="134097F5" w:rsidR="00A47BF7" w:rsidRDefault="00A47BF7" w:rsidP="00A47BF7">
      <w:pPr>
        <w:pStyle w:val="Heading3"/>
      </w:pPr>
      <w:r>
        <w:t>Case D-5</w:t>
      </w:r>
    </w:p>
    <w:p w14:paraId="0393B6D1" w14:textId="5E84662E" w:rsidR="001146B9" w:rsidRDefault="00302EC3" w:rsidP="008A72BA">
      <w:pPr>
        <w:rPr>
          <w:lang w:val="en-GB" w:eastAsia="ja-JP"/>
        </w:rPr>
      </w:pPr>
      <w:r>
        <w:rPr>
          <w:noProof/>
          <w:lang w:val="en-GB" w:eastAsia="ja-JP"/>
        </w:rPr>
        <w:drawing>
          <wp:inline distT="0" distB="0" distL="0" distR="0" wp14:anchorId="667A9EC2" wp14:editId="1850D612">
            <wp:extent cx="4572000" cy="257040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72000" cy="2570400"/>
                    </a:xfrm>
                    <a:prstGeom prst="rect">
                      <a:avLst/>
                    </a:prstGeom>
                    <a:noFill/>
                  </pic:spPr>
                </pic:pic>
              </a:graphicData>
            </a:graphic>
          </wp:inline>
        </w:drawing>
      </w:r>
    </w:p>
    <w:p w14:paraId="48426E61" w14:textId="4686DE9A" w:rsidR="00A47BF7" w:rsidRDefault="00A47BF7" w:rsidP="00A47BF7">
      <w:pPr>
        <w:pStyle w:val="Heading3"/>
      </w:pPr>
      <w:r>
        <w:t>Case D-6</w:t>
      </w:r>
    </w:p>
    <w:p w14:paraId="7E3FE4EB" w14:textId="5762E618" w:rsidR="007353F7" w:rsidRDefault="00F42721" w:rsidP="008A72BA">
      <w:pPr>
        <w:rPr>
          <w:lang w:val="en-GB" w:eastAsia="ja-JP"/>
        </w:rPr>
      </w:pPr>
      <w:r>
        <w:rPr>
          <w:noProof/>
          <w:lang w:val="en-GB" w:eastAsia="ja-JP"/>
        </w:rPr>
        <w:drawing>
          <wp:inline distT="0" distB="0" distL="0" distR="0" wp14:anchorId="2328D10D" wp14:editId="1E4ADF4B">
            <wp:extent cx="4572000" cy="2570400"/>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72000" cy="2570400"/>
                    </a:xfrm>
                    <a:prstGeom prst="rect">
                      <a:avLst/>
                    </a:prstGeom>
                    <a:noFill/>
                  </pic:spPr>
                </pic:pic>
              </a:graphicData>
            </a:graphic>
          </wp:inline>
        </w:drawing>
      </w:r>
    </w:p>
    <w:p w14:paraId="61D404CF" w14:textId="48A1733B" w:rsidR="00A47BF7" w:rsidRDefault="00A47BF7" w:rsidP="00A47BF7">
      <w:pPr>
        <w:pStyle w:val="Heading3"/>
      </w:pPr>
      <w:r>
        <w:lastRenderedPageBreak/>
        <w:t>Case D-7</w:t>
      </w:r>
    </w:p>
    <w:p w14:paraId="39BE862E" w14:textId="74CE762C" w:rsidR="007353F7" w:rsidRDefault="007353F7" w:rsidP="008A72BA">
      <w:pPr>
        <w:rPr>
          <w:lang w:val="en-GB" w:eastAsia="ja-JP"/>
        </w:rPr>
      </w:pPr>
      <w:r>
        <w:rPr>
          <w:noProof/>
        </w:rPr>
        <w:drawing>
          <wp:inline distT="0" distB="0" distL="0" distR="0" wp14:anchorId="26A00DB9" wp14:editId="7694C58B">
            <wp:extent cx="4590000" cy="2581200"/>
            <wp:effectExtent l="0" t="0" r="127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96DAC541-7B7A-43D3-8B79-37D633B846F1}">
                          <asvg:svgBlip xmlns:asvg="http://schemas.microsoft.com/office/drawing/2016/SVG/main" r:embed="rId78"/>
                        </a:ext>
                      </a:extLst>
                    </a:blip>
                    <a:stretch>
                      <a:fillRect/>
                    </a:stretch>
                  </pic:blipFill>
                  <pic:spPr>
                    <a:xfrm>
                      <a:off x="0" y="0"/>
                      <a:ext cx="4590000" cy="2581200"/>
                    </a:xfrm>
                    <a:prstGeom prst="rect">
                      <a:avLst/>
                    </a:prstGeom>
                  </pic:spPr>
                </pic:pic>
              </a:graphicData>
            </a:graphic>
          </wp:inline>
        </w:drawing>
      </w:r>
    </w:p>
    <w:p w14:paraId="2F986AB9" w14:textId="12913DED" w:rsidR="00A47BF7" w:rsidRDefault="00A47BF7" w:rsidP="00A47BF7">
      <w:pPr>
        <w:pStyle w:val="Heading3"/>
      </w:pPr>
      <w:r>
        <w:t>Case D-</w:t>
      </w:r>
      <w:r w:rsidR="009D2827">
        <w:t>8</w:t>
      </w:r>
    </w:p>
    <w:p w14:paraId="64CC834E" w14:textId="4B8AD123" w:rsidR="007353F7" w:rsidRDefault="007353F7" w:rsidP="008A72BA">
      <w:pPr>
        <w:rPr>
          <w:lang w:val="en-GB" w:eastAsia="ja-JP"/>
        </w:rPr>
      </w:pPr>
      <w:r>
        <w:rPr>
          <w:noProof/>
        </w:rPr>
        <w:drawing>
          <wp:inline distT="0" distB="0" distL="0" distR="0" wp14:anchorId="5AEC451D" wp14:editId="69016BE3">
            <wp:extent cx="4590000" cy="2581200"/>
            <wp:effectExtent l="0" t="0" r="1270" b="0"/>
            <wp:docPr id="74" name="Graph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96DAC541-7B7A-43D3-8B79-37D633B846F1}">
                          <asvg:svgBlip xmlns:asvg="http://schemas.microsoft.com/office/drawing/2016/SVG/main" r:embed="rId80"/>
                        </a:ext>
                      </a:extLst>
                    </a:blip>
                    <a:stretch>
                      <a:fillRect/>
                    </a:stretch>
                  </pic:blipFill>
                  <pic:spPr>
                    <a:xfrm>
                      <a:off x="0" y="0"/>
                      <a:ext cx="4590000" cy="2581200"/>
                    </a:xfrm>
                    <a:prstGeom prst="rect">
                      <a:avLst/>
                    </a:prstGeom>
                  </pic:spPr>
                </pic:pic>
              </a:graphicData>
            </a:graphic>
          </wp:inline>
        </w:drawing>
      </w:r>
    </w:p>
    <w:p w14:paraId="545996C2" w14:textId="084B0B4B" w:rsidR="009D2827" w:rsidRDefault="009D2827" w:rsidP="009D2827">
      <w:pPr>
        <w:pStyle w:val="Heading2"/>
      </w:pPr>
      <w:r>
        <w:lastRenderedPageBreak/>
        <w:t>Case E and its variants</w:t>
      </w:r>
    </w:p>
    <w:p w14:paraId="0BF97569" w14:textId="3AC9F60A" w:rsidR="009D2827" w:rsidRDefault="009D2827" w:rsidP="009D2827">
      <w:pPr>
        <w:pStyle w:val="Heading3"/>
      </w:pPr>
      <w:r>
        <w:t>Case E</w:t>
      </w:r>
    </w:p>
    <w:p w14:paraId="70F0A137" w14:textId="7FFBC391" w:rsidR="009D2827" w:rsidRDefault="006046D4" w:rsidP="009D2827">
      <w:pPr>
        <w:rPr>
          <w:lang w:val="en-GB" w:eastAsia="ja-JP"/>
        </w:rPr>
      </w:pPr>
      <w:r>
        <w:rPr>
          <w:noProof/>
        </w:rPr>
        <w:drawing>
          <wp:inline distT="0" distB="0" distL="0" distR="0" wp14:anchorId="351B7968" wp14:editId="292FD615">
            <wp:extent cx="4590000" cy="2581200"/>
            <wp:effectExtent l="0" t="0" r="1270" b="0"/>
            <wp:docPr id="75" name="Graphic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96DAC541-7B7A-43D3-8B79-37D633B846F1}">
                          <asvg:svgBlip xmlns:asvg="http://schemas.microsoft.com/office/drawing/2016/SVG/main" r:embed="rId82"/>
                        </a:ext>
                      </a:extLst>
                    </a:blip>
                    <a:stretch>
                      <a:fillRect/>
                    </a:stretch>
                  </pic:blipFill>
                  <pic:spPr>
                    <a:xfrm>
                      <a:off x="0" y="0"/>
                      <a:ext cx="4590000" cy="2581200"/>
                    </a:xfrm>
                    <a:prstGeom prst="rect">
                      <a:avLst/>
                    </a:prstGeom>
                  </pic:spPr>
                </pic:pic>
              </a:graphicData>
            </a:graphic>
          </wp:inline>
        </w:drawing>
      </w:r>
    </w:p>
    <w:p w14:paraId="11B484D8" w14:textId="1819988F" w:rsidR="006046D4" w:rsidRDefault="006046D4" w:rsidP="006046D4">
      <w:pPr>
        <w:pStyle w:val="Heading3"/>
      </w:pPr>
      <w:r>
        <w:t>Case E-0</w:t>
      </w:r>
    </w:p>
    <w:p w14:paraId="28FE66EA" w14:textId="55841C3F" w:rsidR="006046D4" w:rsidRDefault="006046D4" w:rsidP="006046D4">
      <w:pPr>
        <w:rPr>
          <w:lang w:val="en-GB" w:eastAsia="ja-JP"/>
        </w:rPr>
      </w:pPr>
      <w:r>
        <w:rPr>
          <w:noProof/>
        </w:rPr>
        <w:drawing>
          <wp:inline distT="0" distB="0" distL="0" distR="0" wp14:anchorId="7F91279E" wp14:editId="307F92CF">
            <wp:extent cx="4590000" cy="2581200"/>
            <wp:effectExtent l="0" t="0" r="1270" b="0"/>
            <wp:docPr id="76" name="Graphic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4590000" cy="2581200"/>
                    </a:xfrm>
                    <a:prstGeom prst="rect">
                      <a:avLst/>
                    </a:prstGeom>
                  </pic:spPr>
                </pic:pic>
              </a:graphicData>
            </a:graphic>
          </wp:inline>
        </w:drawing>
      </w:r>
    </w:p>
    <w:p w14:paraId="483C839D" w14:textId="72C4DAF9" w:rsidR="00894B11" w:rsidRDefault="00894B11" w:rsidP="00894B11">
      <w:pPr>
        <w:pStyle w:val="Heading3"/>
      </w:pPr>
      <w:r>
        <w:lastRenderedPageBreak/>
        <w:t>Case E-1</w:t>
      </w:r>
    </w:p>
    <w:p w14:paraId="02AA342F" w14:textId="107FBD82" w:rsidR="006046D4" w:rsidRDefault="00894B11" w:rsidP="006046D4">
      <w:pPr>
        <w:rPr>
          <w:lang w:val="en-GB" w:eastAsia="ja-JP"/>
        </w:rPr>
      </w:pPr>
      <w:r>
        <w:rPr>
          <w:noProof/>
        </w:rPr>
        <w:drawing>
          <wp:inline distT="0" distB="0" distL="0" distR="0" wp14:anchorId="077B6DE1" wp14:editId="42D996EB">
            <wp:extent cx="4590000" cy="2581200"/>
            <wp:effectExtent l="0" t="0" r="1270" b="0"/>
            <wp:docPr id="77" name="Graphic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96DAC541-7B7A-43D3-8B79-37D633B846F1}">
                          <asvg:svgBlip xmlns:asvg="http://schemas.microsoft.com/office/drawing/2016/SVG/main" r:embed="rId86"/>
                        </a:ext>
                      </a:extLst>
                    </a:blip>
                    <a:stretch>
                      <a:fillRect/>
                    </a:stretch>
                  </pic:blipFill>
                  <pic:spPr>
                    <a:xfrm>
                      <a:off x="0" y="0"/>
                      <a:ext cx="4590000" cy="2581200"/>
                    </a:xfrm>
                    <a:prstGeom prst="rect">
                      <a:avLst/>
                    </a:prstGeom>
                  </pic:spPr>
                </pic:pic>
              </a:graphicData>
            </a:graphic>
          </wp:inline>
        </w:drawing>
      </w:r>
    </w:p>
    <w:p w14:paraId="0F95EBF0" w14:textId="77777777" w:rsidR="00894B11" w:rsidRDefault="00894B11" w:rsidP="006046D4">
      <w:pPr>
        <w:rPr>
          <w:lang w:val="en-GB" w:eastAsia="ja-JP"/>
        </w:rPr>
      </w:pPr>
    </w:p>
    <w:p w14:paraId="2E593E1B" w14:textId="5AFF557F" w:rsidR="00894B11" w:rsidRDefault="00894B11" w:rsidP="00894B11">
      <w:pPr>
        <w:pStyle w:val="Heading3"/>
      </w:pPr>
      <w:r>
        <w:t>Case E-2</w:t>
      </w:r>
    </w:p>
    <w:p w14:paraId="2785FE23" w14:textId="5B68A7E9" w:rsidR="007353F7" w:rsidRDefault="00F1403A" w:rsidP="008A72BA">
      <w:pPr>
        <w:rPr>
          <w:lang w:val="en-GB" w:eastAsia="ja-JP"/>
        </w:rPr>
      </w:pPr>
      <w:r>
        <w:rPr>
          <w:noProof/>
          <w:lang w:val="en-GB" w:eastAsia="ja-JP"/>
        </w:rPr>
        <w:drawing>
          <wp:inline distT="0" distB="0" distL="0" distR="0" wp14:anchorId="2C97505A" wp14:editId="58FE85D0">
            <wp:extent cx="4572000" cy="2570400"/>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570400"/>
                    </a:xfrm>
                    <a:prstGeom prst="rect">
                      <a:avLst/>
                    </a:prstGeom>
                    <a:noFill/>
                  </pic:spPr>
                </pic:pic>
              </a:graphicData>
            </a:graphic>
          </wp:inline>
        </w:drawing>
      </w:r>
    </w:p>
    <w:p w14:paraId="689D7EC5" w14:textId="08B2E462" w:rsidR="007E60FE" w:rsidRDefault="007E60FE" w:rsidP="007E60FE">
      <w:pPr>
        <w:pStyle w:val="Heading2"/>
      </w:pPr>
      <w:r>
        <w:lastRenderedPageBreak/>
        <w:t>Case F and its variants</w:t>
      </w:r>
    </w:p>
    <w:p w14:paraId="7D152D0B" w14:textId="5ED69EBE" w:rsidR="007E60FE" w:rsidRDefault="007E60FE" w:rsidP="007E60FE">
      <w:pPr>
        <w:pStyle w:val="Heading3"/>
      </w:pPr>
      <w:r>
        <w:t>Case F</w:t>
      </w:r>
    </w:p>
    <w:p w14:paraId="6A94BF27" w14:textId="2DF01B9B" w:rsidR="007E60FE" w:rsidRDefault="007E60FE" w:rsidP="007E60FE">
      <w:pPr>
        <w:rPr>
          <w:lang w:val="en-GB" w:eastAsia="ja-JP"/>
        </w:rPr>
      </w:pPr>
      <w:r>
        <w:rPr>
          <w:noProof/>
        </w:rPr>
        <w:drawing>
          <wp:inline distT="0" distB="0" distL="0" distR="0" wp14:anchorId="16DDE899" wp14:editId="4A33D05A">
            <wp:extent cx="4590000" cy="2581200"/>
            <wp:effectExtent l="0" t="0" r="1270" b="0"/>
            <wp:docPr id="79" name="Graph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96DAC541-7B7A-43D3-8B79-37D633B846F1}">
                          <asvg:svgBlip xmlns:asvg="http://schemas.microsoft.com/office/drawing/2016/SVG/main" r:embed="rId89"/>
                        </a:ext>
                      </a:extLst>
                    </a:blip>
                    <a:stretch>
                      <a:fillRect/>
                    </a:stretch>
                  </pic:blipFill>
                  <pic:spPr>
                    <a:xfrm>
                      <a:off x="0" y="0"/>
                      <a:ext cx="4590000" cy="2581200"/>
                    </a:xfrm>
                    <a:prstGeom prst="rect">
                      <a:avLst/>
                    </a:prstGeom>
                  </pic:spPr>
                </pic:pic>
              </a:graphicData>
            </a:graphic>
          </wp:inline>
        </w:drawing>
      </w:r>
    </w:p>
    <w:p w14:paraId="1180BF85" w14:textId="0FB83510" w:rsidR="007E60FE" w:rsidRDefault="007E60FE" w:rsidP="007E60FE">
      <w:pPr>
        <w:pStyle w:val="Heading3"/>
      </w:pPr>
      <w:r>
        <w:t>Case F-0</w:t>
      </w:r>
    </w:p>
    <w:p w14:paraId="28D86AC6" w14:textId="3E108F58" w:rsidR="007E60FE" w:rsidRDefault="00EE62DF" w:rsidP="007E60FE">
      <w:pPr>
        <w:rPr>
          <w:lang w:val="en-GB" w:eastAsia="ja-JP"/>
        </w:rPr>
      </w:pPr>
      <w:r>
        <w:rPr>
          <w:noProof/>
        </w:rPr>
        <w:drawing>
          <wp:inline distT="0" distB="0" distL="0" distR="0" wp14:anchorId="4993BD8B" wp14:editId="40CCF55F">
            <wp:extent cx="4590000" cy="2581200"/>
            <wp:effectExtent l="0" t="0" r="1270" b="0"/>
            <wp:docPr id="80" name="Graphic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4590000" cy="2581200"/>
                    </a:xfrm>
                    <a:prstGeom prst="rect">
                      <a:avLst/>
                    </a:prstGeom>
                  </pic:spPr>
                </pic:pic>
              </a:graphicData>
            </a:graphic>
          </wp:inline>
        </w:drawing>
      </w:r>
    </w:p>
    <w:p w14:paraId="74B5D7F3" w14:textId="5BDD9B5D" w:rsidR="00EE62DF" w:rsidRDefault="00EE62DF" w:rsidP="00EE62DF">
      <w:pPr>
        <w:pStyle w:val="Heading3"/>
      </w:pPr>
      <w:r>
        <w:lastRenderedPageBreak/>
        <w:t>Case F-1</w:t>
      </w:r>
    </w:p>
    <w:p w14:paraId="5F9E1E8B" w14:textId="0EE6CBBC" w:rsidR="00EE62DF" w:rsidRDefault="00EE62DF" w:rsidP="00EE62DF">
      <w:pPr>
        <w:rPr>
          <w:lang w:val="en-GB" w:eastAsia="ja-JP"/>
        </w:rPr>
      </w:pPr>
      <w:r>
        <w:rPr>
          <w:noProof/>
        </w:rPr>
        <w:drawing>
          <wp:inline distT="0" distB="0" distL="0" distR="0" wp14:anchorId="74A3745B" wp14:editId="11EE0DD7">
            <wp:extent cx="4590000" cy="2581200"/>
            <wp:effectExtent l="0" t="0" r="127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96DAC541-7B7A-43D3-8B79-37D633B846F1}">
                          <asvg:svgBlip xmlns:asvg="http://schemas.microsoft.com/office/drawing/2016/SVG/main" r:embed="rId93"/>
                        </a:ext>
                      </a:extLst>
                    </a:blip>
                    <a:stretch>
                      <a:fillRect/>
                    </a:stretch>
                  </pic:blipFill>
                  <pic:spPr>
                    <a:xfrm>
                      <a:off x="0" y="0"/>
                      <a:ext cx="4590000" cy="2581200"/>
                    </a:xfrm>
                    <a:prstGeom prst="rect">
                      <a:avLst/>
                    </a:prstGeom>
                  </pic:spPr>
                </pic:pic>
              </a:graphicData>
            </a:graphic>
          </wp:inline>
        </w:drawing>
      </w:r>
    </w:p>
    <w:p w14:paraId="4722B1BB" w14:textId="279550BC" w:rsidR="00644D3C" w:rsidRDefault="00644D3C" w:rsidP="00644D3C">
      <w:pPr>
        <w:pStyle w:val="Heading3"/>
      </w:pPr>
      <w:r>
        <w:t>Case F-2</w:t>
      </w:r>
    </w:p>
    <w:p w14:paraId="6C00ED9B" w14:textId="26471311" w:rsidR="00EE62DF" w:rsidRDefault="00EE62DF" w:rsidP="00EE62DF">
      <w:pPr>
        <w:rPr>
          <w:lang w:val="en-GB" w:eastAsia="ja-JP"/>
        </w:rPr>
      </w:pPr>
      <w:r>
        <w:rPr>
          <w:noProof/>
        </w:rPr>
        <w:drawing>
          <wp:inline distT="0" distB="0" distL="0" distR="0" wp14:anchorId="592D21C5" wp14:editId="749599CA">
            <wp:extent cx="4590000" cy="2581200"/>
            <wp:effectExtent l="0" t="0" r="1270" b="0"/>
            <wp:docPr id="82" name="Graph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96DAC541-7B7A-43D3-8B79-37D633B846F1}">
                          <asvg:svgBlip xmlns:asvg="http://schemas.microsoft.com/office/drawing/2016/SVG/main" r:embed="rId95"/>
                        </a:ext>
                      </a:extLst>
                    </a:blip>
                    <a:stretch>
                      <a:fillRect/>
                    </a:stretch>
                  </pic:blipFill>
                  <pic:spPr>
                    <a:xfrm>
                      <a:off x="0" y="0"/>
                      <a:ext cx="4590000" cy="2581200"/>
                    </a:xfrm>
                    <a:prstGeom prst="rect">
                      <a:avLst/>
                    </a:prstGeom>
                  </pic:spPr>
                </pic:pic>
              </a:graphicData>
            </a:graphic>
          </wp:inline>
        </w:drawing>
      </w:r>
    </w:p>
    <w:p w14:paraId="0FB333B1" w14:textId="6227AB06" w:rsidR="00644D3C" w:rsidRDefault="00644D3C" w:rsidP="00644D3C">
      <w:pPr>
        <w:pStyle w:val="Heading3"/>
      </w:pPr>
      <w:r>
        <w:lastRenderedPageBreak/>
        <w:t>Case F-</w:t>
      </w:r>
      <w:r w:rsidR="00124C7C">
        <w:t>3</w:t>
      </w:r>
    </w:p>
    <w:p w14:paraId="26C6DE40" w14:textId="26D8EBFC" w:rsidR="00EE62DF" w:rsidRDefault="00644D3C" w:rsidP="00EE62DF">
      <w:pPr>
        <w:rPr>
          <w:lang w:val="en-GB" w:eastAsia="ja-JP"/>
        </w:rPr>
      </w:pPr>
      <w:r>
        <w:rPr>
          <w:noProof/>
        </w:rPr>
        <w:drawing>
          <wp:inline distT="0" distB="0" distL="0" distR="0" wp14:anchorId="42D88AC8" wp14:editId="2A39CC6D">
            <wp:extent cx="4590000" cy="2581200"/>
            <wp:effectExtent l="0" t="0" r="1270" b="0"/>
            <wp:docPr id="83" name="Graphic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96DAC541-7B7A-43D3-8B79-37D633B846F1}">
                          <asvg:svgBlip xmlns:asvg="http://schemas.microsoft.com/office/drawing/2016/SVG/main" r:embed="rId97"/>
                        </a:ext>
                      </a:extLst>
                    </a:blip>
                    <a:stretch>
                      <a:fillRect/>
                    </a:stretch>
                  </pic:blipFill>
                  <pic:spPr>
                    <a:xfrm>
                      <a:off x="0" y="0"/>
                      <a:ext cx="4590000" cy="2581200"/>
                    </a:xfrm>
                    <a:prstGeom prst="rect">
                      <a:avLst/>
                    </a:prstGeom>
                  </pic:spPr>
                </pic:pic>
              </a:graphicData>
            </a:graphic>
          </wp:inline>
        </w:drawing>
      </w:r>
    </w:p>
    <w:p w14:paraId="6AE1DE1D" w14:textId="10389E33" w:rsidR="00124C7C" w:rsidRDefault="00124C7C" w:rsidP="00124C7C">
      <w:pPr>
        <w:pStyle w:val="Heading3"/>
      </w:pPr>
      <w:r>
        <w:t>Case F-4</w:t>
      </w:r>
    </w:p>
    <w:p w14:paraId="31C90A6A" w14:textId="6719BA8E" w:rsidR="00644D3C" w:rsidRDefault="00644D3C" w:rsidP="00EE62DF">
      <w:pPr>
        <w:rPr>
          <w:lang w:val="en-GB" w:eastAsia="ja-JP"/>
        </w:rPr>
      </w:pPr>
      <w:r>
        <w:rPr>
          <w:noProof/>
        </w:rPr>
        <w:drawing>
          <wp:inline distT="0" distB="0" distL="0" distR="0" wp14:anchorId="1A0A201E" wp14:editId="066436C3">
            <wp:extent cx="4590000" cy="2581200"/>
            <wp:effectExtent l="0" t="0" r="1270" b="0"/>
            <wp:docPr id="84" name="Graph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96DAC541-7B7A-43D3-8B79-37D633B846F1}">
                          <asvg:svgBlip xmlns:asvg="http://schemas.microsoft.com/office/drawing/2016/SVG/main" r:embed="rId99"/>
                        </a:ext>
                      </a:extLst>
                    </a:blip>
                    <a:stretch>
                      <a:fillRect/>
                    </a:stretch>
                  </pic:blipFill>
                  <pic:spPr>
                    <a:xfrm>
                      <a:off x="0" y="0"/>
                      <a:ext cx="4590000" cy="2581200"/>
                    </a:xfrm>
                    <a:prstGeom prst="rect">
                      <a:avLst/>
                    </a:prstGeom>
                  </pic:spPr>
                </pic:pic>
              </a:graphicData>
            </a:graphic>
          </wp:inline>
        </w:drawing>
      </w:r>
    </w:p>
    <w:p w14:paraId="6116C3FB" w14:textId="6D5E0006" w:rsidR="00124C7C" w:rsidRDefault="00124C7C" w:rsidP="00124C7C">
      <w:pPr>
        <w:pStyle w:val="Heading3"/>
      </w:pPr>
      <w:r>
        <w:lastRenderedPageBreak/>
        <w:t>Case F-5</w:t>
      </w:r>
    </w:p>
    <w:p w14:paraId="4D72DFE8" w14:textId="25657900" w:rsidR="00644D3C" w:rsidRDefault="00644D3C" w:rsidP="00EE62DF">
      <w:pPr>
        <w:rPr>
          <w:lang w:val="en-GB" w:eastAsia="ja-JP"/>
        </w:rPr>
      </w:pPr>
      <w:r>
        <w:rPr>
          <w:noProof/>
        </w:rPr>
        <w:drawing>
          <wp:inline distT="0" distB="0" distL="0" distR="0" wp14:anchorId="3AFB1D0E" wp14:editId="4D957D0E">
            <wp:extent cx="4590000" cy="2581200"/>
            <wp:effectExtent l="0" t="0" r="1270" b="0"/>
            <wp:docPr id="85" name="Graphic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96DAC541-7B7A-43D3-8B79-37D633B846F1}">
                          <asvg:svgBlip xmlns:asvg="http://schemas.microsoft.com/office/drawing/2016/SVG/main" r:embed="rId101"/>
                        </a:ext>
                      </a:extLst>
                    </a:blip>
                    <a:stretch>
                      <a:fillRect/>
                    </a:stretch>
                  </pic:blipFill>
                  <pic:spPr>
                    <a:xfrm>
                      <a:off x="0" y="0"/>
                      <a:ext cx="4590000" cy="2581200"/>
                    </a:xfrm>
                    <a:prstGeom prst="rect">
                      <a:avLst/>
                    </a:prstGeom>
                  </pic:spPr>
                </pic:pic>
              </a:graphicData>
            </a:graphic>
          </wp:inline>
        </w:drawing>
      </w:r>
    </w:p>
    <w:p w14:paraId="40DFBF8E" w14:textId="77777777" w:rsidR="00644D3C" w:rsidRPr="00EE62DF" w:rsidRDefault="00644D3C" w:rsidP="00EE62DF">
      <w:pPr>
        <w:rPr>
          <w:lang w:val="en-GB" w:eastAsia="ja-JP"/>
        </w:rPr>
      </w:pPr>
    </w:p>
    <w:p w14:paraId="1C57F099" w14:textId="77777777" w:rsidR="00EE62DF" w:rsidRPr="007E60FE" w:rsidRDefault="00EE62DF" w:rsidP="007E60FE">
      <w:pPr>
        <w:rPr>
          <w:lang w:val="en-GB" w:eastAsia="ja-JP"/>
        </w:rPr>
      </w:pPr>
    </w:p>
    <w:p w14:paraId="6F5FE026" w14:textId="77777777" w:rsidR="007E60FE" w:rsidRPr="007E60FE" w:rsidRDefault="007E60FE" w:rsidP="007E60FE">
      <w:pPr>
        <w:rPr>
          <w:lang w:val="en-GB" w:eastAsia="ja-JP"/>
        </w:rPr>
      </w:pPr>
    </w:p>
    <w:p w14:paraId="7D4F827E" w14:textId="77777777" w:rsidR="00894B11" w:rsidRPr="008A72BA" w:rsidRDefault="00894B11" w:rsidP="008A72BA">
      <w:pPr>
        <w:rPr>
          <w:lang w:val="en-GB" w:eastAsia="ja-JP"/>
        </w:rPr>
      </w:pPr>
    </w:p>
    <w:sectPr w:rsidR="00894B11" w:rsidRPr="008A72BA" w:rsidSect="00C473A5">
      <w:headerReference w:type="even" r:id="rId102"/>
      <w:footerReference w:type="default" r:id="rId10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F2813" w14:textId="77777777" w:rsidR="00385494" w:rsidRDefault="00385494">
      <w:r>
        <w:separator/>
      </w:r>
    </w:p>
  </w:endnote>
  <w:endnote w:type="continuationSeparator" w:id="0">
    <w:p w14:paraId="0FF91E74" w14:textId="77777777" w:rsidR="00385494" w:rsidRDefault="00385494">
      <w:r>
        <w:continuationSeparator/>
      </w:r>
    </w:p>
  </w:endnote>
  <w:endnote w:type="continuationNotice" w:id="1">
    <w:p w14:paraId="441417E4" w14:textId="77777777" w:rsidR="00385494" w:rsidRDefault="003854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F68FC" w:rsidRDefault="00BF68F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ED712" w14:textId="77777777" w:rsidR="00385494" w:rsidRDefault="00385494">
      <w:r>
        <w:separator/>
      </w:r>
    </w:p>
  </w:footnote>
  <w:footnote w:type="continuationSeparator" w:id="0">
    <w:p w14:paraId="39347D53" w14:textId="77777777" w:rsidR="00385494" w:rsidRDefault="00385494">
      <w:r>
        <w:continuationSeparator/>
      </w:r>
    </w:p>
  </w:footnote>
  <w:footnote w:type="continuationNotice" w:id="1">
    <w:p w14:paraId="1EEBCC26" w14:textId="77777777" w:rsidR="00385494" w:rsidRDefault="003854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F68FC" w:rsidRDefault="00BF68F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9354AF0"/>
    <w:multiLevelType w:val="hybridMultilevel"/>
    <w:tmpl w:val="3E325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9C23349"/>
    <w:multiLevelType w:val="hybridMultilevel"/>
    <w:tmpl w:val="55E6CB1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1C40C0"/>
    <w:multiLevelType w:val="hybridMultilevel"/>
    <w:tmpl w:val="7452F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82D5FB9"/>
    <w:multiLevelType w:val="multilevel"/>
    <w:tmpl w:val="382D5F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1D20B052"/>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9001744"/>
    <w:multiLevelType w:val="hybridMultilevel"/>
    <w:tmpl w:val="8672521C"/>
    <w:lvl w:ilvl="0" w:tplc="0409000F">
      <w:start w:val="1"/>
      <w:numFmt w:val="decimal"/>
      <w:lvlText w:val="%1."/>
      <w:lvlJc w:val="left"/>
      <w:pPr>
        <w:ind w:left="927" w:hanging="360"/>
      </w:pPr>
      <w:rPr>
        <w:rFont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5B4530C2"/>
    <w:multiLevelType w:val="hybridMultilevel"/>
    <w:tmpl w:val="DB3C3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65D96F96"/>
    <w:multiLevelType w:val="hybridMultilevel"/>
    <w:tmpl w:val="5C12B9A8"/>
    <w:lvl w:ilvl="0" w:tplc="04090001">
      <w:start w:val="1"/>
      <w:numFmt w:val="bullet"/>
      <w:lvlText w:val=""/>
      <w:lvlJc w:val="left"/>
      <w:pPr>
        <w:ind w:left="1664" w:hanging="360"/>
      </w:pPr>
      <w:rPr>
        <w:rFonts w:ascii="Symbol" w:hAnsi="Symbol" w:hint="default"/>
      </w:rPr>
    </w:lvl>
    <w:lvl w:ilvl="1" w:tplc="04090003">
      <w:start w:val="1"/>
      <w:numFmt w:val="bullet"/>
      <w:lvlText w:val="o"/>
      <w:lvlJc w:val="left"/>
      <w:pPr>
        <w:ind w:left="2384" w:hanging="360"/>
      </w:pPr>
      <w:rPr>
        <w:rFonts w:ascii="Courier New" w:hAnsi="Courier New" w:cs="Courier New" w:hint="default"/>
      </w:rPr>
    </w:lvl>
    <w:lvl w:ilvl="2" w:tplc="04090005">
      <w:start w:val="1"/>
      <w:numFmt w:val="bullet"/>
      <w:lvlText w:val=""/>
      <w:lvlJc w:val="left"/>
      <w:pPr>
        <w:ind w:left="3104" w:hanging="360"/>
      </w:pPr>
      <w:rPr>
        <w:rFonts w:ascii="Wingdings" w:hAnsi="Wingdings" w:hint="default"/>
      </w:rPr>
    </w:lvl>
    <w:lvl w:ilvl="3" w:tplc="04090001" w:tentative="1">
      <w:start w:val="1"/>
      <w:numFmt w:val="bullet"/>
      <w:lvlText w:val=""/>
      <w:lvlJc w:val="left"/>
      <w:pPr>
        <w:ind w:left="3824" w:hanging="360"/>
      </w:pPr>
      <w:rPr>
        <w:rFonts w:ascii="Symbol" w:hAnsi="Symbol" w:hint="default"/>
      </w:rPr>
    </w:lvl>
    <w:lvl w:ilvl="4" w:tplc="04090003" w:tentative="1">
      <w:start w:val="1"/>
      <w:numFmt w:val="bullet"/>
      <w:lvlText w:val="o"/>
      <w:lvlJc w:val="left"/>
      <w:pPr>
        <w:ind w:left="4544" w:hanging="360"/>
      </w:pPr>
      <w:rPr>
        <w:rFonts w:ascii="Courier New" w:hAnsi="Courier New" w:cs="Courier New" w:hint="default"/>
      </w:rPr>
    </w:lvl>
    <w:lvl w:ilvl="5" w:tplc="04090005" w:tentative="1">
      <w:start w:val="1"/>
      <w:numFmt w:val="bullet"/>
      <w:lvlText w:val=""/>
      <w:lvlJc w:val="left"/>
      <w:pPr>
        <w:ind w:left="5264" w:hanging="360"/>
      </w:pPr>
      <w:rPr>
        <w:rFonts w:ascii="Wingdings" w:hAnsi="Wingdings" w:hint="default"/>
      </w:rPr>
    </w:lvl>
    <w:lvl w:ilvl="6" w:tplc="04090001" w:tentative="1">
      <w:start w:val="1"/>
      <w:numFmt w:val="bullet"/>
      <w:lvlText w:val=""/>
      <w:lvlJc w:val="left"/>
      <w:pPr>
        <w:ind w:left="5984" w:hanging="360"/>
      </w:pPr>
      <w:rPr>
        <w:rFonts w:ascii="Symbol" w:hAnsi="Symbol" w:hint="default"/>
      </w:rPr>
    </w:lvl>
    <w:lvl w:ilvl="7" w:tplc="04090003" w:tentative="1">
      <w:start w:val="1"/>
      <w:numFmt w:val="bullet"/>
      <w:lvlText w:val="o"/>
      <w:lvlJc w:val="left"/>
      <w:pPr>
        <w:ind w:left="6704" w:hanging="360"/>
      </w:pPr>
      <w:rPr>
        <w:rFonts w:ascii="Courier New" w:hAnsi="Courier New" w:cs="Courier New" w:hint="default"/>
      </w:rPr>
    </w:lvl>
    <w:lvl w:ilvl="8" w:tplc="04090005" w:tentative="1">
      <w:start w:val="1"/>
      <w:numFmt w:val="bullet"/>
      <w:lvlText w:val=""/>
      <w:lvlJc w:val="left"/>
      <w:pPr>
        <w:ind w:left="7424" w:hanging="360"/>
      </w:pPr>
      <w:rPr>
        <w:rFonts w:ascii="Wingdings" w:hAnsi="Wingdings" w:hint="default"/>
      </w:rPr>
    </w:lvl>
  </w:abstractNum>
  <w:abstractNum w:abstractNumId="1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9" w15:restartNumberingAfterBreak="0">
    <w:nsid w:val="77182893"/>
    <w:multiLevelType w:val="hybridMultilevel"/>
    <w:tmpl w:val="243460E2"/>
    <w:lvl w:ilvl="0" w:tplc="0409000F">
      <w:start w:val="1"/>
      <w:numFmt w:val="decimal"/>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77747702"/>
    <w:multiLevelType w:val="hybridMultilevel"/>
    <w:tmpl w:val="DEFE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0B217C"/>
    <w:multiLevelType w:val="hybridMultilevel"/>
    <w:tmpl w:val="72E2C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0"/>
  </w:num>
  <w:num w:numId="4">
    <w:abstractNumId w:val="11"/>
  </w:num>
  <w:num w:numId="5">
    <w:abstractNumId w:val="12"/>
  </w:num>
  <w:num w:numId="6">
    <w:abstractNumId w:val="15"/>
  </w:num>
  <w:num w:numId="7">
    <w:abstractNumId w:val="3"/>
  </w:num>
  <w:num w:numId="8">
    <w:abstractNumId w:val="4"/>
  </w:num>
  <w:num w:numId="9">
    <w:abstractNumId w:val="1"/>
  </w:num>
  <w:num w:numId="10">
    <w:abstractNumId w:val="18"/>
  </w:num>
  <w:num w:numId="11">
    <w:abstractNumId w:val="7"/>
  </w:num>
  <w:num w:numId="12">
    <w:abstractNumId w:val="17"/>
  </w:num>
  <w:num w:numId="13">
    <w:abstractNumId w:val="14"/>
  </w:num>
  <w:num w:numId="14">
    <w:abstractNumId w:val="8"/>
  </w:num>
  <w:num w:numId="15">
    <w:abstractNumId w:val="20"/>
  </w:num>
  <w:num w:numId="16">
    <w:abstractNumId w:val="5"/>
  </w:num>
  <w:num w:numId="17">
    <w:abstractNumId w:val="16"/>
  </w:num>
  <w:num w:numId="18">
    <w:abstractNumId w:val="2"/>
  </w:num>
  <w:num w:numId="19">
    <w:abstractNumId w:val="19"/>
  </w:num>
  <w:num w:numId="20">
    <w:abstractNumId w:val="21"/>
  </w:num>
  <w:num w:numId="21">
    <w:abstractNumId w:val="6"/>
  </w:num>
  <w:num w:numId="22">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514"/>
    <w:rsid w:val="00002A37"/>
    <w:rsid w:val="0000564C"/>
    <w:rsid w:val="00005F35"/>
    <w:rsid w:val="00006446"/>
    <w:rsid w:val="00006896"/>
    <w:rsid w:val="00006A99"/>
    <w:rsid w:val="00007CDC"/>
    <w:rsid w:val="00011B28"/>
    <w:rsid w:val="00014657"/>
    <w:rsid w:val="00014C5E"/>
    <w:rsid w:val="00015D15"/>
    <w:rsid w:val="00015FBF"/>
    <w:rsid w:val="00016F30"/>
    <w:rsid w:val="00020D39"/>
    <w:rsid w:val="00021814"/>
    <w:rsid w:val="0002564D"/>
    <w:rsid w:val="00025ECA"/>
    <w:rsid w:val="000325B8"/>
    <w:rsid w:val="00034C15"/>
    <w:rsid w:val="00035A9B"/>
    <w:rsid w:val="00036BA1"/>
    <w:rsid w:val="000403C4"/>
    <w:rsid w:val="0004048F"/>
    <w:rsid w:val="000407D4"/>
    <w:rsid w:val="00041F83"/>
    <w:rsid w:val="000422E2"/>
    <w:rsid w:val="000429BF"/>
    <w:rsid w:val="00042F22"/>
    <w:rsid w:val="00043D86"/>
    <w:rsid w:val="000444EF"/>
    <w:rsid w:val="000460D9"/>
    <w:rsid w:val="000466E4"/>
    <w:rsid w:val="000504A3"/>
    <w:rsid w:val="00052A07"/>
    <w:rsid w:val="000534E3"/>
    <w:rsid w:val="00054A07"/>
    <w:rsid w:val="00054E0D"/>
    <w:rsid w:val="00055088"/>
    <w:rsid w:val="00055730"/>
    <w:rsid w:val="0005606A"/>
    <w:rsid w:val="00057117"/>
    <w:rsid w:val="000616D0"/>
    <w:rsid w:val="000616E7"/>
    <w:rsid w:val="0006487E"/>
    <w:rsid w:val="00065E1A"/>
    <w:rsid w:val="00071A7C"/>
    <w:rsid w:val="00075D39"/>
    <w:rsid w:val="0007655D"/>
    <w:rsid w:val="00076C48"/>
    <w:rsid w:val="00077080"/>
    <w:rsid w:val="00077091"/>
    <w:rsid w:val="000773F9"/>
    <w:rsid w:val="00077E5F"/>
    <w:rsid w:val="0008036A"/>
    <w:rsid w:val="00081AE6"/>
    <w:rsid w:val="000835F4"/>
    <w:rsid w:val="00083C1D"/>
    <w:rsid w:val="000855EB"/>
    <w:rsid w:val="00085B52"/>
    <w:rsid w:val="000866F2"/>
    <w:rsid w:val="0009009F"/>
    <w:rsid w:val="00091557"/>
    <w:rsid w:val="000924C1"/>
    <w:rsid w:val="000924F0"/>
    <w:rsid w:val="00093474"/>
    <w:rsid w:val="00093676"/>
    <w:rsid w:val="00094D1D"/>
    <w:rsid w:val="0009510F"/>
    <w:rsid w:val="00097205"/>
    <w:rsid w:val="000976CE"/>
    <w:rsid w:val="000A1B7B"/>
    <w:rsid w:val="000A38C3"/>
    <w:rsid w:val="000A3F49"/>
    <w:rsid w:val="000A56F2"/>
    <w:rsid w:val="000B2719"/>
    <w:rsid w:val="000B36E1"/>
    <w:rsid w:val="000B3A8F"/>
    <w:rsid w:val="000B4AB9"/>
    <w:rsid w:val="000B58C3"/>
    <w:rsid w:val="000B61E9"/>
    <w:rsid w:val="000C165A"/>
    <w:rsid w:val="000C19FD"/>
    <w:rsid w:val="000C2E19"/>
    <w:rsid w:val="000C32D3"/>
    <w:rsid w:val="000C3D5F"/>
    <w:rsid w:val="000C4690"/>
    <w:rsid w:val="000C4A4A"/>
    <w:rsid w:val="000C612B"/>
    <w:rsid w:val="000C7ACB"/>
    <w:rsid w:val="000D0D07"/>
    <w:rsid w:val="000D0D1B"/>
    <w:rsid w:val="000D1D6A"/>
    <w:rsid w:val="000D2074"/>
    <w:rsid w:val="000D4797"/>
    <w:rsid w:val="000D47C4"/>
    <w:rsid w:val="000D4878"/>
    <w:rsid w:val="000E0527"/>
    <w:rsid w:val="000E1E92"/>
    <w:rsid w:val="000E200B"/>
    <w:rsid w:val="000E2090"/>
    <w:rsid w:val="000E5A72"/>
    <w:rsid w:val="000F06D6"/>
    <w:rsid w:val="000F0EB1"/>
    <w:rsid w:val="000F1106"/>
    <w:rsid w:val="000F23B1"/>
    <w:rsid w:val="000F3BE9"/>
    <w:rsid w:val="000F3F6C"/>
    <w:rsid w:val="000F6DF3"/>
    <w:rsid w:val="000F744E"/>
    <w:rsid w:val="000F7D7C"/>
    <w:rsid w:val="001005FF"/>
    <w:rsid w:val="00101AB7"/>
    <w:rsid w:val="00105641"/>
    <w:rsid w:val="00106179"/>
    <w:rsid w:val="001062FB"/>
    <w:rsid w:val="001063E6"/>
    <w:rsid w:val="001118F4"/>
    <w:rsid w:val="00113CF4"/>
    <w:rsid w:val="00114562"/>
    <w:rsid w:val="001146B9"/>
    <w:rsid w:val="001153EA"/>
    <w:rsid w:val="00115643"/>
    <w:rsid w:val="00116765"/>
    <w:rsid w:val="001211E8"/>
    <w:rsid w:val="00121200"/>
    <w:rsid w:val="001219F5"/>
    <w:rsid w:val="00121A20"/>
    <w:rsid w:val="0012377F"/>
    <w:rsid w:val="00124314"/>
    <w:rsid w:val="00124C7C"/>
    <w:rsid w:val="00125189"/>
    <w:rsid w:val="00125907"/>
    <w:rsid w:val="00126B4A"/>
    <w:rsid w:val="001272BD"/>
    <w:rsid w:val="00132FD0"/>
    <w:rsid w:val="001331D7"/>
    <w:rsid w:val="001344C0"/>
    <w:rsid w:val="001346FA"/>
    <w:rsid w:val="00135252"/>
    <w:rsid w:val="0013688E"/>
    <w:rsid w:val="00137AB5"/>
    <w:rsid w:val="00137F0B"/>
    <w:rsid w:val="00140342"/>
    <w:rsid w:val="0014190E"/>
    <w:rsid w:val="0014288C"/>
    <w:rsid w:val="00142A5C"/>
    <w:rsid w:val="001439D2"/>
    <w:rsid w:val="0014472B"/>
    <w:rsid w:val="00145233"/>
    <w:rsid w:val="00146211"/>
    <w:rsid w:val="00146AD0"/>
    <w:rsid w:val="00151A27"/>
    <w:rsid w:val="00151E23"/>
    <w:rsid w:val="001526E0"/>
    <w:rsid w:val="001551B5"/>
    <w:rsid w:val="00164326"/>
    <w:rsid w:val="00164B68"/>
    <w:rsid w:val="001659C1"/>
    <w:rsid w:val="00167183"/>
    <w:rsid w:val="00173A8E"/>
    <w:rsid w:val="0017502C"/>
    <w:rsid w:val="00177581"/>
    <w:rsid w:val="0018142F"/>
    <w:rsid w:val="0018143F"/>
    <w:rsid w:val="00181FF8"/>
    <w:rsid w:val="00190AC1"/>
    <w:rsid w:val="00191AF7"/>
    <w:rsid w:val="00192960"/>
    <w:rsid w:val="0019341A"/>
    <w:rsid w:val="00193643"/>
    <w:rsid w:val="001963CA"/>
    <w:rsid w:val="00197DF9"/>
    <w:rsid w:val="001A1987"/>
    <w:rsid w:val="001A24CD"/>
    <w:rsid w:val="001A2564"/>
    <w:rsid w:val="001A36ED"/>
    <w:rsid w:val="001A5A7B"/>
    <w:rsid w:val="001A5FAC"/>
    <w:rsid w:val="001A6173"/>
    <w:rsid w:val="001A6CBA"/>
    <w:rsid w:val="001B0D97"/>
    <w:rsid w:val="001B11B1"/>
    <w:rsid w:val="001B1C2B"/>
    <w:rsid w:val="001B3297"/>
    <w:rsid w:val="001B3DAA"/>
    <w:rsid w:val="001B5A5D"/>
    <w:rsid w:val="001C08B9"/>
    <w:rsid w:val="001C1CE5"/>
    <w:rsid w:val="001C3D2A"/>
    <w:rsid w:val="001C73FF"/>
    <w:rsid w:val="001D0986"/>
    <w:rsid w:val="001D51BA"/>
    <w:rsid w:val="001D53E7"/>
    <w:rsid w:val="001D6342"/>
    <w:rsid w:val="001D6D53"/>
    <w:rsid w:val="001D73F8"/>
    <w:rsid w:val="001D7619"/>
    <w:rsid w:val="001E31F9"/>
    <w:rsid w:val="001E58E2"/>
    <w:rsid w:val="001E7AED"/>
    <w:rsid w:val="001F02F7"/>
    <w:rsid w:val="001F3916"/>
    <w:rsid w:val="001F394F"/>
    <w:rsid w:val="001F5314"/>
    <w:rsid w:val="001F54C5"/>
    <w:rsid w:val="001F5F4F"/>
    <w:rsid w:val="001F662C"/>
    <w:rsid w:val="001F7074"/>
    <w:rsid w:val="0020000D"/>
    <w:rsid w:val="00200490"/>
    <w:rsid w:val="0020093A"/>
    <w:rsid w:val="00201F3A"/>
    <w:rsid w:val="00203F96"/>
    <w:rsid w:val="00205DF1"/>
    <w:rsid w:val="002069B2"/>
    <w:rsid w:val="00206AFA"/>
    <w:rsid w:val="00207FA3"/>
    <w:rsid w:val="00210545"/>
    <w:rsid w:val="0021309B"/>
    <w:rsid w:val="00213CA8"/>
    <w:rsid w:val="00214DA8"/>
    <w:rsid w:val="00215423"/>
    <w:rsid w:val="002157E7"/>
    <w:rsid w:val="002158FA"/>
    <w:rsid w:val="0021604A"/>
    <w:rsid w:val="002166D9"/>
    <w:rsid w:val="00220600"/>
    <w:rsid w:val="002216B6"/>
    <w:rsid w:val="002224DB"/>
    <w:rsid w:val="00223EDB"/>
    <w:rsid w:val="00223FCB"/>
    <w:rsid w:val="00224E7B"/>
    <w:rsid w:val="002252C3"/>
    <w:rsid w:val="00225C54"/>
    <w:rsid w:val="00230765"/>
    <w:rsid w:val="00230885"/>
    <w:rsid w:val="00230BDE"/>
    <w:rsid w:val="00230D18"/>
    <w:rsid w:val="002319E4"/>
    <w:rsid w:val="00235632"/>
    <w:rsid w:val="00235872"/>
    <w:rsid w:val="0023664C"/>
    <w:rsid w:val="00241559"/>
    <w:rsid w:val="002435B3"/>
    <w:rsid w:val="002458EB"/>
    <w:rsid w:val="00250093"/>
    <w:rsid w:val="002500C8"/>
    <w:rsid w:val="002507C6"/>
    <w:rsid w:val="002517D5"/>
    <w:rsid w:val="002547C4"/>
    <w:rsid w:val="00257543"/>
    <w:rsid w:val="00257FBF"/>
    <w:rsid w:val="002617E7"/>
    <w:rsid w:val="002624A2"/>
    <w:rsid w:val="00262E84"/>
    <w:rsid w:val="00264228"/>
    <w:rsid w:val="00264334"/>
    <w:rsid w:val="0026473E"/>
    <w:rsid w:val="00266214"/>
    <w:rsid w:val="002668A4"/>
    <w:rsid w:val="00267C83"/>
    <w:rsid w:val="0027144F"/>
    <w:rsid w:val="00271813"/>
    <w:rsid w:val="00271F3A"/>
    <w:rsid w:val="00273278"/>
    <w:rsid w:val="002737F4"/>
    <w:rsid w:val="00273CE1"/>
    <w:rsid w:val="00274AD6"/>
    <w:rsid w:val="002753DD"/>
    <w:rsid w:val="00276658"/>
    <w:rsid w:val="00276F34"/>
    <w:rsid w:val="0028037D"/>
    <w:rsid w:val="002805F5"/>
    <w:rsid w:val="00280751"/>
    <w:rsid w:val="002818A4"/>
    <w:rsid w:val="0028280A"/>
    <w:rsid w:val="00282E50"/>
    <w:rsid w:val="00286ACD"/>
    <w:rsid w:val="00287838"/>
    <w:rsid w:val="00290057"/>
    <w:rsid w:val="002907B5"/>
    <w:rsid w:val="00291AFC"/>
    <w:rsid w:val="00292EB7"/>
    <w:rsid w:val="00296227"/>
    <w:rsid w:val="00296F44"/>
    <w:rsid w:val="0029777D"/>
    <w:rsid w:val="00297845"/>
    <w:rsid w:val="002A055E"/>
    <w:rsid w:val="002A1D4E"/>
    <w:rsid w:val="002A2869"/>
    <w:rsid w:val="002A2AAB"/>
    <w:rsid w:val="002A2E87"/>
    <w:rsid w:val="002A51EC"/>
    <w:rsid w:val="002A6352"/>
    <w:rsid w:val="002B0F9C"/>
    <w:rsid w:val="002B24D6"/>
    <w:rsid w:val="002B6642"/>
    <w:rsid w:val="002C0046"/>
    <w:rsid w:val="002C02C9"/>
    <w:rsid w:val="002C1F6B"/>
    <w:rsid w:val="002C41E6"/>
    <w:rsid w:val="002C5CFE"/>
    <w:rsid w:val="002C6562"/>
    <w:rsid w:val="002C68EE"/>
    <w:rsid w:val="002D071A"/>
    <w:rsid w:val="002D14E8"/>
    <w:rsid w:val="002D34B2"/>
    <w:rsid w:val="002D367E"/>
    <w:rsid w:val="002D48B0"/>
    <w:rsid w:val="002D5B37"/>
    <w:rsid w:val="002D7637"/>
    <w:rsid w:val="002E17F2"/>
    <w:rsid w:val="002E3E28"/>
    <w:rsid w:val="002E4203"/>
    <w:rsid w:val="002E54F6"/>
    <w:rsid w:val="002E6438"/>
    <w:rsid w:val="002E7024"/>
    <w:rsid w:val="002E7CAE"/>
    <w:rsid w:val="002E7FA0"/>
    <w:rsid w:val="002F0FB1"/>
    <w:rsid w:val="002F13E4"/>
    <w:rsid w:val="002F273B"/>
    <w:rsid w:val="002F2771"/>
    <w:rsid w:val="002F37A9"/>
    <w:rsid w:val="002F3EED"/>
    <w:rsid w:val="002F4B00"/>
    <w:rsid w:val="002F6E43"/>
    <w:rsid w:val="002F6F5C"/>
    <w:rsid w:val="0030128D"/>
    <w:rsid w:val="00301CE6"/>
    <w:rsid w:val="0030256B"/>
    <w:rsid w:val="00302EC3"/>
    <w:rsid w:val="0030501F"/>
    <w:rsid w:val="00305F2C"/>
    <w:rsid w:val="00307BA1"/>
    <w:rsid w:val="00311702"/>
    <w:rsid w:val="00311E82"/>
    <w:rsid w:val="00311FA8"/>
    <w:rsid w:val="00313FD6"/>
    <w:rsid w:val="003143BD"/>
    <w:rsid w:val="0031448F"/>
    <w:rsid w:val="00315363"/>
    <w:rsid w:val="003203ED"/>
    <w:rsid w:val="00322C9F"/>
    <w:rsid w:val="00324D23"/>
    <w:rsid w:val="00331751"/>
    <w:rsid w:val="00333749"/>
    <w:rsid w:val="00334579"/>
    <w:rsid w:val="0033459E"/>
    <w:rsid w:val="00335858"/>
    <w:rsid w:val="00336BDA"/>
    <w:rsid w:val="003374A5"/>
    <w:rsid w:val="00337C45"/>
    <w:rsid w:val="00337FFE"/>
    <w:rsid w:val="00342BD7"/>
    <w:rsid w:val="00342F2B"/>
    <w:rsid w:val="00346234"/>
    <w:rsid w:val="00346DB5"/>
    <w:rsid w:val="00346FDA"/>
    <w:rsid w:val="0034761F"/>
    <w:rsid w:val="003477B1"/>
    <w:rsid w:val="00350A88"/>
    <w:rsid w:val="003517B2"/>
    <w:rsid w:val="0035545E"/>
    <w:rsid w:val="00355E1D"/>
    <w:rsid w:val="00356B15"/>
    <w:rsid w:val="00357380"/>
    <w:rsid w:val="003602D9"/>
    <w:rsid w:val="003604CE"/>
    <w:rsid w:val="00360675"/>
    <w:rsid w:val="00360BB8"/>
    <w:rsid w:val="00361C08"/>
    <w:rsid w:val="00365F72"/>
    <w:rsid w:val="00367B34"/>
    <w:rsid w:val="00370E47"/>
    <w:rsid w:val="003742AC"/>
    <w:rsid w:val="00377CE1"/>
    <w:rsid w:val="003801DD"/>
    <w:rsid w:val="00380668"/>
    <w:rsid w:val="00381B38"/>
    <w:rsid w:val="00382F05"/>
    <w:rsid w:val="00384B72"/>
    <w:rsid w:val="00385494"/>
    <w:rsid w:val="003855A3"/>
    <w:rsid w:val="00385BF0"/>
    <w:rsid w:val="003903CB"/>
    <w:rsid w:val="0039219F"/>
    <w:rsid w:val="003939FF"/>
    <w:rsid w:val="00393E2B"/>
    <w:rsid w:val="00395948"/>
    <w:rsid w:val="00396588"/>
    <w:rsid w:val="00396CDF"/>
    <w:rsid w:val="0039717F"/>
    <w:rsid w:val="003A08E6"/>
    <w:rsid w:val="003A15AD"/>
    <w:rsid w:val="003A2223"/>
    <w:rsid w:val="003A2A0F"/>
    <w:rsid w:val="003A4597"/>
    <w:rsid w:val="003A45A1"/>
    <w:rsid w:val="003A4984"/>
    <w:rsid w:val="003A5B0A"/>
    <w:rsid w:val="003A65BC"/>
    <w:rsid w:val="003A6BAC"/>
    <w:rsid w:val="003A70A4"/>
    <w:rsid w:val="003A7EF3"/>
    <w:rsid w:val="003A7F19"/>
    <w:rsid w:val="003B0724"/>
    <w:rsid w:val="003B159C"/>
    <w:rsid w:val="003B1CE7"/>
    <w:rsid w:val="003B295C"/>
    <w:rsid w:val="003B3318"/>
    <w:rsid w:val="003B369F"/>
    <w:rsid w:val="003B36A3"/>
    <w:rsid w:val="003B53F4"/>
    <w:rsid w:val="003B64BB"/>
    <w:rsid w:val="003B71D9"/>
    <w:rsid w:val="003B7FE5"/>
    <w:rsid w:val="003C1164"/>
    <w:rsid w:val="003C11C8"/>
    <w:rsid w:val="003C2702"/>
    <w:rsid w:val="003C2B0E"/>
    <w:rsid w:val="003C3E7F"/>
    <w:rsid w:val="003C4831"/>
    <w:rsid w:val="003C5076"/>
    <w:rsid w:val="003C7806"/>
    <w:rsid w:val="003D109F"/>
    <w:rsid w:val="003D12D6"/>
    <w:rsid w:val="003D1D55"/>
    <w:rsid w:val="003D2478"/>
    <w:rsid w:val="003D3C45"/>
    <w:rsid w:val="003D4441"/>
    <w:rsid w:val="003D5B1F"/>
    <w:rsid w:val="003E0958"/>
    <w:rsid w:val="003E15FA"/>
    <w:rsid w:val="003E55E4"/>
    <w:rsid w:val="003E74E3"/>
    <w:rsid w:val="003F000B"/>
    <w:rsid w:val="003F05C7"/>
    <w:rsid w:val="003F2CD4"/>
    <w:rsid w:val="003F3248"/>
    <w:rsid w:val="003F4A9E"/>
    <w:rsid w:val="003F6BBE"/>
    <w:rsid w:val="003F762C"/>
    <w:rsid w:val="004000E8"/>
    <w:rsid w:val="0040065F"/>
    <w:rsid w:val="00402445"/>
    <w:rsid w:val="00402633"/>
    <w:rsid w:val="00402E2B"/>
    <w:rsid w:val="0040384B"/>
    <w:rsid w:val="004047A2"/>
    <w:rsid w:val="004047B8"/>
    <w:rsid w:val="0040512B"/>
    <w:rsid w:val="004059BE"/>
    <w:rsid w:val="00405CA5"/>
    <w:rsid w:val="00407C6F"/>
    <w:rsid w:val="00407CD3"/>
    <w:rsid w:val="00410134"/>
    <w:rsid w:val="00410B72"/>
    <w:rsid w:val="00410F18"/>
    <w:rsid w:val="00411429"/>
    <w:rsid w:val="00411984"/>
    <w:rsid w:val="0041263E"/>
    <w:rsid w:val="00413AAC"/>
    <w:rsid w:val="00413E92"/>
    <w:rsid w:val="00415BD1"/>
    <w:rsid w:val="00420291"/>
    <w:rsid w:val="00421105"/>
    <w:rsid w:val="00422AA4"/>
    <w:rsid w:val="004242F4"/>
    <w:rsid w:val="00427248"/>
    <w:rsid w:val="00427FC0"/>
    <w:rsid w:val="00432F0C"/>
    <w:rsid w:val="00433D6B"/>
    <w:rsid w:val="00434245"/>
    <w:rsid w:val="004346BE"/>
    <w:rsid w:val="004357F9"/>
    <w:rsid w:val="00437447"/>
    <w:rsid w:val="004374A1"/>
    <w:rsid w:val="00437910"/>
    <w:rsid w:val="004403CB"/>
    <w:rsid w:val="00441A92"/>
    <w:rsid w:val="004431DC"/>
    <w:rsid w:val="00444F56"/>
    <w:rsid w:val="00446488"/>
    <w:rsid w:val="00446498"/>
    <w:rsid w:val="004466E3"/>
    <w:rsid w:val="004517AA"/>
    <w:rsid w:val="00452CAC"/>
    <w:rsid w:val="00453557"/>
    <w:rsid w:val="0045486C"/>
    <w:rsid w:val="00454C9C"/>
    <w:rsid w:val="004559FC"/>
    <w:rsid w:val="00456853"/>
    <w:rsid w:val="00457565"/>
    <w:rsid w:val="00457B71"/>
    <w:rsid w:val="00457F91"/>
    <w:rsid w:val="004602EB"/>
    <w:rsid w:val="00460BAB"/>
    <w:rsid w:val="00461C23"/>
    <w:rsid w:val="00464689"/>
    <w:rsid w:val="004669E2"/>
    <w:rsid w:val="00470C31"/>
    <w:rsid w:val="00471DE0"/>
    <w:rsid w:val="00471E7C"/>
    <w:rsid w:val="004734D0"/>
    <w:rsid w:val="0047556B"/>
    <w:rsid w:val="00475A53"/>
    <w:rsid w:val="00475C4A"/>
    <w:rsid w:val="00477768"/>
    <w:rsid w:val="004800C0"/>
    <w:rsid w:val="00482714"/>
    <w:rsid w:val="0048432A"/>
    <w:rsid w:val="00484377"/>
    <w:rsid w:val="0048632C"/>
    <w:rsid w:val="004913A9"/>
    <w:rsid w:val="00492865"/>
    <w:rsid w:val="00492BC5"/>
    <w:rsid w:val="004942E8"/>
    <w:rsid w:val="004964F1"/>
    <w:rsid w:val="004A16BC"/>
    <w:rsid w:val="004A2B94"/>
    <w:rsid w:val="004A58BF"/>
    <w:rsid w:val="004B0543"/>
    <w:rsid w:val="004B3828"/>
    <w:rsid w:val="004B3A97"/>
    <w:rsid w:val="004B6EC9"/>
    <w:rsid w:val="004B6F6A"/>
    <w:rsid w:val="004B78CA"/>
    <w:rsid w:val="004B7C0C"/>
    <w:rsid w:val="004C0CC2"/>
    <w:rsid w:val="004C0CFC"/>
    <w:rsid w:val="004C32ED"/>
    <w:rsid w:val="004C3898"/>
    <w:rsid w:val="004C5036"/>
    <w:rsid w:val="004C7214"/>
    <w:rsid w:val="004D182D"/>
    <w:rsid w:val="004D190D"/>
    <w:rsid w:val="004D2CD4"/>
    <w:rsid w:val="004D36B1"/>
    <w:rsid w:val="004D7EBD"/>
    <w:rsid w:val="004E0A17"/>
    <w:rsid w:val="004E2680"/>
    <w:rsid w:val="004E28F9"/>
    <w:rsid w:val="004E2EF6"/>
    <w:rsid w:val="004E3CFC"/>
    <w:rsid w:val="004E418B"/>
    <w:rsid w:val="004E462E"/>
    <w:rsid w:val="004E56DC"/>
    <w:rsid w:val="004E76F4"/>
    <w:rsid w:val="004F0B4E"/>
    <w:rsid w:val="004F0B6C"/>
    <w:rsid w:val="004F1163"/>
    <w:rsid w:val="004F11ED"/>
    <w:rsid w:val="004F15B0"/>
    <w:rsid w:val="004F1B0D"/>
    <w:rsid w:val="004F1FA1"/>
    <w:rsid w:val="004F2078"/>
    <w:rsid w:val="004F2F25"/>
    <w:rsid w:val="004F4DA3"/>
    <w:rsid w:val="00500B4D"/>
    <w:rsid w:val="00501405"/>
    <w:rsid w:val="00501E12"/>
    <w:rsid w:val="0050354F"/>
    <w:rsid w:val="005059B6"/>
    <w:rsid w:val="00506557"/>
    <w:rsid w:val="0050677A"/>
    <w:rsid w:val="00507A9F"/>
    <w:rsid w:val="005108D8"/>
    <w:rsid w:val="00510F84"/>
    <w:rsid w:val="005116F9"/>
    <w:rsid w:val="0051185E"/>
    <w:rsid w:val="00513016"/>
    <w:rsid w:val="005153A7"/>
    <w:rsid w:val="005160C7"/>
    <w:rsid w:val="005213D9"/>
    <w:rsid w:val="00521924"/>
    <w:rsid w:val="005219CF"/>
    <w:rsid w:val="00522212"/>
    <w:rsid w:val="005237E1"/>
    <w:rsid w:val="0052471A"/>
    <w:rsid w:val="005275F8"/>
    <w:rsid w:val="00533125"/>
    <w:rsid w:val="00534B59"/>
    <w:rsid w:val="005356ED"/>
    <w:rsid w:val="00535DCB"/>
    <w:rsid w:val="00535FA3"/>
    <w:rsid w:val="00536759"/>
    <w:rsid w:val="005371BB"/>
    <w:rsid w:val="00537C62"/>
    <w:rsid w:val="00541C61"/>
    <w:rsid w:val="0054416C"/>
    <w:rsid w:val="00544A20"/>
    <w:rsid w:val="005453F5"/>
    <w:rsid w:val="00546970"/>
    <w:rsid w:val="00551517"/>
    <w:rsid w:val="00554E19"/>
    <w:rsid w:val="00556ACF"/>
    <w:rsid w:val="005574CE"/>
    <w:rsid w:val="0056121F"/>
    <w:rsid w:val="005662B7"/>
    <w:rsid w:val="005673D1"/>
    <w:rsid w:val="00570257"/>
    <w:rsid w:val="00571EA2"/>
    <w:rsid w:val="00572505"/>
    <w:rsid w:val="0057357A"/>
    <w:rsid w:val="00574551"/>
    <w:rsid w:val="00574D17"/>
    <w:rsid w:val="005765A8"/>
    <w:rsid w:val="0057727C"/>
    <w:rsid w:val="00577E28"/>
    <w:rsid w:val="005805A9"/>
    <w:rsid w:val="00580A21"/>
    <w:rsid w:val="00581AD7"/>
    <w:rsid w:val="00582809"/>
    <w:rsid w:val="00583C94"/>
    <w:rsid w:val="0058798C"/>
    <w:rsid w:val="005900FA"/>
    <w:rsid w:val="005901FD"/>
    <w:rsid w:val="005935A4"/>
    <w:rsid w:val="005948C2"/>
    <w:rsid w:val="00595DCA"/>
    <w:rsid w:val="00595FF3"/>
    <w:rsid w:val="00596BF1"/>
    <w:rsid w:val="00596E2D"/>
    <w:rsid w:val="0059779B"/>
    <w:rsid w:val="005A1436"/>
    <w:rsid w:val="005A17C0"/>
    <w:rsid w:val="005A1E94"/>
    <w:rsid w:val="005A209A"/>
    <w:rsid w:val="005A662D"/>
    <w:rsid w:val="005A7097"/>
    <w:rsid w:val="005B0B30"/>
    <w:rsid w:val="005B1409"/>
    <w:rsid w:val="005B2E9C"/>
    <w:rsid w:val="005B3138"/>
    <w:rsid w:val="005B3284"/>
    <w:rsid w:val="005B344C"/>
    <w:rsid w:val="005B34CC"/>
    <w:rsid w:val="005B35D7"/>
    <w:rsid w:val="005B392A"/>
    <w:rsid w:val="005B3AA3"/>
    <w:rsid w:val="005B6F83"/>
    <w:rsid w:val="005C0ABC"/>
    <w:rsid w:val="005C1D2F"/>
    <w:rsid w:val="005C2945"/>
    <w:rsid w:val="005C3A84"/>
    <w:rsid w:val="005C7077"/>
    <w:rsid w:val="005C74FB"/>
    <w:rsid w:val="005D055E"/>
    <w:rsid w:val="005D1602"/>
    <w:rsid w:val="005D185A"/>
    <w:rsid w:val="005D2CDA"/>
    <w:rsid w:val="005D4704"/>
    <w:rsid w:val="005D573F"/>
    <w:rsid w:val="005D60BD"/>
    <w:rsid w:val="005D705A"/>
    <w:rsid w:val="005E00DF"/>
    <w:rsid w:val="005E385F"/>
    <w:rsid w:val="005E3DFA"/>
    <w:rsid w:val="005E489B"/>
    <w:rsid w:val="005E5B4C"/>
    <w:rsid w:val="005E5B81"/>
    <w:rsid w:val="005F2CB1"/>
    <w:rsid w:val="005F3025"/>
    <w:rsid w:val="005F5298"/>
    <w:rsid w:val="005F5CDD"/>
    <w:rsid w:val="005F618C"/>
    <w:rsid w:val="005F70BD"/>
    <w:rsid w:val="005F7440"/>
    <w:rsid w:val="00601679"/>
    <w:rsid w:val="00602402"/>
    <w:rsid w:val="0060283C"/>
    <w:rsid w:val="00603BBF"/>
    <w:rsid w:val="006046D4"/>
    <w:rsid w:val="00604AD0"/>
    <w:rsid w:val="00604C77"/>
    <w:rsid w:val="00604F14"/>
    <w:rsid w:val="0061097E"/>
    <w:rsid w:val="006114D1"/>
    <w:rsid w:val="006115D3"/>
    <w:rsid w:val="00611B83"/>
    <w:rsid w:val="00613257"/>
    <w:rsid w:val="00613A6A"/>
    <w:rsid w:val="00614114"/>
    <w:rsid w:val="00615A50"/>
    <w:rsid w:val="00620A71"/>
    <w:rsid w:val="00620D80"/>
    <w:rsid w:val="006234A6"/>
    <w:rsid w:val="006259E8"/>
    <w:rsid w:val="00630001"/>
    <w:rsid w:val="006311B3"/>
    <w:rsid w:val="00632367"/>
    <w:rsid w:val="0063284C"/>
    <w:rsid w:val="00633051"/>
    <w:rsid w:val="00636398"/>
    <w:rsid w:val="006368D3"/>
    <w:rsid w:val="006377EC"/>
    <w:rsid w:val="00637F66"/>
    <w:rsid w:val="00640475"/>
    <w:rsid w:val="0064141B"/>
    <w:rsid w:val="0064151F"/>
    <w:rsid w:val="00641533"/>
    <w:rsid w:val="006419A8"/>
    <w:rsid w:val="00641D90"/>
    <w:rsid w:val="0064208D"/>
    <w:rsid w:val="00642E4B"/>
    <w:rsid w:val="00643475"/>
    <w:rsid w:val="0064357C"/>
    <w:rsid w:val="0064396A"/>
    <w:rsid w:val="00644D3C"/>
    <w:rsid w:val="0064624E"/>
    <w:rsid w:val="00650142"/>
    <w:rsid w:val="00650AB9"/>
    <w:rsid w:val="00652638"/>
    <w:rsid w:val="00653161"/>
    <w:rsid w:val="00653AFE"/>
    <w:rsid w:val="00655733"/>
    <w:rsid w:val="00655ACD"/>
    <w:rsid w:val="00656A92"/>
    <w:rsid w:val="00656DDE"/>
    <w:rsid w:val="00657FDB"/>
    <w:rsid w:val="0066011D"/>
    <w:rsid w:val="006607C0"/>
    <w:rsid w:val="006613A6"/>
    <w:rsid w:val="006627A2"/>
    <w:rsid w:val="006634E6"/>
    <w:rsid w:val="00663AC6"/>
    <w:rsid w:val="006655EE"/>
    <w:rsid w:val="00665850"/>
    <w:rsid w:val="00665CD4"/>
    <w:rsid w:val="00667EE7"/>
    <w:rsid w:val="00670800"/>
    <w:rsid w:val="00670922"/>
    <w:rsid w:val="00670A75"/>
    <w:rsid w:val="00670BE1"/>
    <w:rsid w:val="00672134"/>
    <w:rsid w:val="0067218F"/>
    <w:rsid w:val="00672F22"/>
    <w:rsid w:val="0067407F"/>
    <w:rsid w:val="006741F2"/>
    <w:rsid w:val="00674CC3"/>
    <w:rsid w:val="00675C72"/>
    <w:rsid w:val="006771F9"/>
    <w:rsid w:val="006776D7"/>
    <w:rsid w:val="00681003"/>
    <w:rsid w:val="006817C9"/>
    <w:rsid w:val="0068349B"/>
    <w:rsid w:val="00683629"/>
    <w:rsid w:val="00683ECE"/>
    <w:rsid w:val="00683FC8"/>
    <w:rsid w:val="00686B1B"/>
    <w:rsid w:val="00687ED4"/>
    <w:rsid w:val="006928C3"/>
    <w:rsid w:val="006941DF"/>
    <w:rsid w:val="00695FC2"/>
    <w:rsid w:val="0069649A"/>
    <w:rsid w:val="00696949"/>
    <w:rsid w:val="00697052"/>
    <w:rsid w:val="006A08D5"/>
    <w:rsid w:val="006A370D"/>
    <w:rsid w:val="006A3AAD"/>
    <w:rsid w:val="006A46FB"/>
    <w:rsid w:val="006A5E28"/>
    <w:rsid w:val="006A697B"/>
    <w:rsid w:val="006A7016"/>
    <w:rsid w:val="006A7447"/>
    <w:rsid w:val="006A7AFF"/>
    <w:rsid w:val="006A7EC4"/>
    <w:rsid w:val="006B120E"/>
    <w:rsid w:val="006B1816"/>
    <w:rsid w:val="006B2099"/>
    <w:rsid w:val="006B28EE"/>
    <w:rsid w:val="006B436D"/>
    <w:rsid w:val="006B4DC6"/>
    <w:rsid w:val="006B50CF"/>
    <w:rsid w:val="006B6EBD"/>
    <w:rsid w:val="006B6FA5"/>
    <w:rsid w:val="006C03B8"/>
    <w:rsid w:val="006C0BB3"/>
    <w:rsid w:val="006C30AD"/>
    <w:rsid w:val="006C5EC9"/>
    <w:rsid w:val="006C6059"/>
    <w:rsid w:val="006C7522"/>
    <w:rsid w:val="006D2AB8"/>
    <w:rsid w:val="006D6962"/>
    <w:rsid w:val="006D6F08"/>
    <w:rsid w:val="006D7264"/>
    <w:rsid w:val="006E062C"/>
    <w:rsid w:val="006E1C82"/>
    <w:rsid w:val="006E230A"/>
    <w:rsid w:val="006E28B7"/>
    <w:rsid w:val="006E2A9B"/>
    <w:rsid w:val="006E3310"/>
    <w:rsid w:val="006E4833"/>
    <w:rsid w:val="006E4E39"/>
    <w:rsid w:val="006E4F65"/>
    <w:rsid w:val="006E565E"/>
    <w:rsid w:val="006E673D"/>
    <w:rsid w:val="006E7D3B"/>
    <w:rsid w:val="006E7EFC"/>
    <w:rsid w:val="006F0752"/>
    <w:rsid w:val="006F1B70"/>
    <w:rsid w:val="006F341D"/>
    <w:rsid w:val="006F3CDE"/>
    <w:rsid w:val="006F3E65"/>
    <w:rsid w:val="006F58D4"/>
    <w:rsid w:val="006F612F"/>
    <w:rsid w:val="006F6144"/>
    <w:rsid w:val="006F6582"/>
    <w:rsid w:val="006F7AF2"/>
    <w:rsid w:val="0070032A"/>
    <w:rsid w:val="00700CDA"/>
    <w:rsid w:val="007010F6"/>
    <w:rsid w:val="00701984"/>
    <w:rsid w:val="007026AC"/>
    <w:rsid w:val="00702AB7"/>
    <w:rsid w:val="0070346E"/>
    <w:rsid w:val="00704EDB"/>
    <w:rsid w:val="00706101"/>
    <w:rsid w:val="00706BE1"/>
    <w:rsid w:val="00707072"/>
    <w:rsid w:val="007077D3"/>
    <w:rsid w:val="00707D61"/>
    <w:rsid w:val="00710465"/>
    <w:rsid w:val="00711D3B"/>
    <w:rsid w:val="00712287"/>
    <w:rsid w:val="00712772"/>
    <w:rsid w:val="007148D3"/>
    <w:rsid w:val="00714A3A"/>
    <w:rsid w:val="00715B9A"/>
    <w:rsid w:val="00716B39"/>
    <w:rsid w:val="00717168"/>
    <w:rsid w:val="007211F9"/>
    <w:rsid w:val="00721B32"/>
    <w:rsid w:val="00721B6A"/>
    <w:rsid w:val="007224C4"/>
    <w:rsid w:val="00723B40"/>
    <w:rsid w:val="007257D0"/>
    <w:rsid w:val="00725D3C"/>
    <w:rsid w:val="00726EA6"/>
    <w:rsid w:val="00727208"/>
    <w:rsid w:val="00727680"/>
    <w:rsid w:val="007276DE"/>
    <w:rsid w:val="00730CCE"/>
    <w:rsid w:val="00730E44"/>
    <w:rsid w:val="007311A4"/>
    <w:rsid w:val="00732211"/>
    <w:rsid w:val="00732FF5"/>
    <w:rsid w:val="007347B7"/>
    <w:rsid w:val="007348B1"/>
    <w:rsid w:val="007353F7"/>
    <w:rsid w:val="007362A6"/>
    <w:rsid w:val="00736D7D"/>
    <w:rsid w:val="00740E58"/>
    <w:rsid w:val="00742618"/>
    <w:rsid w:val="00744070"/>
    <w:rsid w:val="0074457F"/>
    <w:rsid w:val="007445A0"/>
    <w:rsid w:val="00744909"/>
    <w:rsid w:val="0074524B"/>
    <w:rsid w:val="00747D8B"/>
    <w:rsid w:val="00751228"/>
    <w:rsid w:val="00751717"/>
    <w:rsid w:val="007546FB"/>
    <w:rsid w:val="00756863"/>
    <w:rsid w:val="007571E1"/>
    <w:rsid w:val="007604B2"/>
    <w:rsid w:val="007607EB"/>
    <w:rsid w:val="0076203E"/>
    <w:rsid w:val="00765281"/>
    <w:rsid w:val="0076578C"/>
    <w:rsid w:val="00766BAD"/>
    <w:rsid w:val="00770A4C"/>
    <w:rsid w:val="0077177C"/>
    <w:rsid w:val="007729A2"/>
    <w:rsid w:val="007755F2"/>
    <w:rsid w:val="00775909"/>
    <w:rsid w:val="00776971"/>
    <w:rsid w:val="00780A80"/>
    <w:rsid w:val="0078177E"/>
    <w:rsid w:val="0078304C"/>
    <w:rsid w:val="00783673"/>
    <w:rsid w:val="007836FC"/>
    <w:rsid w:val="007839B8"/>
    <w:rsid w:val="00785490"/>
    <w:rsid w:val="007863D6"/>
    <w:rsid w:val="007902CB"/>
    <w:rsid w:val="007909E4"/>
    <w:rsid w:val="007925EA"/>
    <w:rsid w:val="00792BD3"/>
    <w:rsid w:val="00793CD8"/>
    <w:rsid w:val="007944D2"/>
    <w:rsid w:val="00795994"/>
    <w:rsid w:val="00795C92"/>
    <w:rsid w:val="00796231"/>
    <w:rsid w:val="007962D9"/>
    <w:rsid w:val="00797120"/>
    <w:rsid w:val="00797257"/>
    <w:rsid w:val="007A1CB3"/>
    <w:rsid w:val="007A22DF"/>
    <w:rsid w:val="007A306F"/>
    <w:rsid w:val="007A3E73"/>
    <w:rsid w:val="007A43A6"/>
    <w:rsid w:val="007A44B6"/>
    <w:rsid w:val="007A58A6"/>
    <w:rsid w:val="007A66DA"/>
    <w:rsid w:val="007B3D2D"/>
    <w:rsid w:val="007B50AE"/>
    <w:rsid w:val="007B51DF"/>
    <w:rsid w:val="007B610B"/>
    <w:rsid w:val="007C05DD"/>
    <w:rsid w:val="007C3766"/>
    <w:rsid w:val="007C3BD0"/>
    <w:rsid w:val="007C3D18"/>
    <w:rsid w:val="007C428B"/>
    <w:rsid w:val="007C49B8"/>
    <w:rsid w:val="007C5B5B"/>
    <w:rsid w:val="007C5E6B"/>
    <w:rsid w:val="007C5F6A"/>
    <w:rsid w:val="007C60BF"/>
    <w:rsid w:val="007C64A9"/>
    <w:rsid w:val="007C6A07"/>
    <w:rsid w:val="007C6B57"/>
    <w:rsid w:val="007C75A1"/>
    <w:rsid w:val="007C77A5"/>
    <w:rsid w:val="007D04E5"/>
    <w:rsid w:val="007D14C1"/>
    <w:rsid w:val="007D1B50"/>
    <w:rsid w:val="007D1E2D"/>
    <w:rsid w:val="007D46D4"/>
    <w:rsid w:val="007D5901"/>
    <w:rsid w:val="007D7526"/>
    <w:rsid w:val="007E1CB2"/>
    <w:rsid w:val="007E4610"/>
    <w:rsid w:val="007E4715"/>
    <w:rsid w:val="007E505B"/>
    <w:rsid w:val="007E60FE"/>
    <w:rsid w:val="007E6C8A"/>
    <w:rsid w:val="007E7091"/>
    <w:rsid w:val="007E72BD"/>
    <w:rsid w:val="007E7F1D"/>
    <w:rsid w:val="007F212D"/>
    <w:rsid w:val="007F3098"/>
    <w:rsid w:val="007F3C4C"/>
    <w:rsid w:val="008023DA"/>
    <w:rsid w:val="00803577"/>
    <w:rsid w:val="00803F89"/>
    <w:rsid w:val="00803FAE"/>
    <w:rsid w:val="008050B1"/>
    <w:rsid w:val="0080605F"/>
    <w:rsid w:val="0080644D"/>
    <w:rsid w:val="008068DB"/>
    <w:rsid w:val="00807786"/>
    <w:rsid w:val="008102C7"/>
    <w:rsid w:val="00811FCB"/>
    <w:rsid w:val="0081290A"/>
    <w:rsid w:val="008158D6"/>
    <w:rsid w:val="00816110"/>
    <w:rsid w:val="00817196"/>
    <w:rsid w:val="00823542"/>
    <w:rsid w:val="008235DB"/>
    <w:rsid w:val="00824AB4"/>
    <w:rsid w:val="0082551D"/>
    <w:rsid w:val="00825C42"/>
    <w:rsid w:val="00825D25"/>
    <w:rsid w:val="00827D6F"/>
    <w:rsid w:val="00830DCA"/>
    <w:rsid w:val="0083321F"/>
    <w:rsid w:val="00837138"/>
    <w:rsid w:val="008376AC"/>
    <w:rsid w:val="00837852"/>
    <w:rsid w:val="008404BB"/>
    <w:rsid w:val="00841234"/>
    <w:rsid w:val="00841A38"/>
    <w:rsid w:val="00842081"/>
    <w:rsid w:val="008444E8"/>
    <w:rsid w:val="00844E80"/>
    <w:rsid w:val="00846FE7"/>
    <w:rsid w:val="00847FC8"/>
    <w:rsid w:val="00856911"/>
    <w:rsid w:val="0086026B"/>
    <w:rsid w:val="00860531"/>
    <w:rsid w:val="008605F3"/>
    <w:rsid w:val="008673C0"/>
    <w:rsid w:val="008677FD"/>
    <w:rsid w:val="008706D4"/>
    <w:rsid w:val="00870F8A"/>
    <w:rsid w:val="008719A4"/>
    <w:rsid w:val="00871D23"/>
    <w:rsid w:val="008721B6"/>
    <w:rsid w:val="00872CE4"/>
    <w:rsid w:val="008730EE"/>
    <w:rsid w:val="00874312"/>
    <w:rsid w:val="0087437C"/>
    <w:rsid w:val="00875CD7"/>
    <w:rsid w:val="00876B4D"/>
    <w:rsid w:val="00877969"/>
    <w:rsid w:val="00877F18"/>
    <w:rsid w:val="008809DC"/>
    <w:rsid w:val="00881D0F"/>
    <w:rsid w:val="00881E21"/>
    <w:rsid w:val="00883F19"/>
    <w:rsid w:val="00893ACE"/>
    <w:rsid w:val="00894135"/>
    <w:rsid w:val="008941E3"/>
    <w:rsid w:val="00894A88"/>
    <w:rsid w:val="00894B11"/>
    <w:rsid w:val="00895386"/>
    <w:rsid w:val="0089708C"/>
    <w:rsid w:val="008A1415"/>
    <w:rsid w:val="008A21FF"/>
    <w:rsid w:val="008A2CE2"/>
    <w:rsid w:val="008A30AC"/>
    <w:rsid w:val="008A44B8"/>
    <w:rsid w:val="008A51A8"/>
    <w:rsid w:val="008A54C7"/>
    <w:rsid w:val="008A72BA"/>
    <w:rsid w:val="008A77D8"/>
    <w:rsid w:val="008B0483"/>
    <w:rsid w:val="008B120C"/>
    <w:rsid w:val="008B51A0"/>
    <w:rsid w:val="008B550F"/>
    <w:rsid w:val="008B592A"/>
    <w:rsid w:val="008B6B19"/>
    <w:rsid w:val="008B7342"/>
    <w:rsid w:val="008B7B5C"/>
    <w:rsid w:val="008C0C99"/>
    <w:rsid w:val="008C0DF8"/>
    <w:rsid w:val="008C1526"/>
    <w:rsid w:val="008C2017"/>
    <w:rsid w:val="008C33D0"/>
    <w:rsid w:val="008C4958"/>
    <w:rsid w:val="008C4BAA"/>
    <w:rsid w:val="008C6AE8"/>
    <w:rsid w:val="008C6B6E"/>
    <w:rsid w:val="008C7573"/>
    <w:rsid w:val="008D00A5"/>
    <w:rsid w:val="008D0D78"/>
    <w:rsid w:val="008D11EB"/>
    <w:rsid w:val="008D338C"/>
    <w:rsid w:val="008D34F1"/>
    <w:rsid w:val="008D39D8"/>
    <w:rsid w:val="008D6D1A"/>
    <w:rsid w:val="008E065E"/>
    <w:rsid w:val="008E0927"/>
    <w:rsid w:val="008E1909"/>
    <w:rsid w:val="008E3171"/>
    <w:rsid w:val="008E42DD"/>
    <w:rsid w:val="008E49D3"/>
    <w:rsid w:val="008E4B54"/>
    <w:rsid w:val="008E4C1C"/>
    <w:rsid w:val="008E55C1"/>
    <w:rsid w:val="008E6E49"/>
    <w:rsid w:val="008F1C4E"/>
    <w:rsid w:val="008F1EAB"/>
    <w:rsid w:val="008F33DC"/>
    <w:rsid w:val="008F477F"/>
    <w:rsid w:val="008F748D"/>
    <w:rsid w:val="008F7B58"/>
    <w:rsid w:val="00901569"/>
    <w:rsid w:val="00902350"/>
    <w:rsid w:val="0090290A"/>
    <w:rsid w:val="0090336B"/>
    <w:rsid w:val="00904A2F"/>
    <w:rsid w:val="00904B68"/>
    <w:rsid w:val="009053AA"/>
    <w:rsid w:val="00906939"/>
    <w:rsid w:val="009070FB"/>
    <w:rsid w:val="009072D4"/>
    <w:rsid w:val="00907627"/>
    <w:rsid w:val="00910A52"/>
    <w:rsid w:val="00910B7D"/>
    <w:rsid w:val="00911DFB"/>
    <w:rsid w:val="00913639"/>
    <w:rsid w:val="009139D9"/>
    <w:rsid w:val="00914AD8"/>
    <w:rsid w:val="00915E7A"/>
    <w:rsid w:val="00916079"/>
    <w:rsid w:val="00917CE9"/>
    <w:rsid w:val="0092075B"/>
    <w:rsid w:val="00920BF2"/>
    <w:rsid w:val="00921C2F"/>
    <w:rsid w:val="00922010"/>
    <w:rsid w:val="00922A0C"/>
    <w:rsid w:val="0092516C"/>
    <w:rsid w:val="00931BD9"/>
    <w:rsid w:val="00932C19"/>
    <w:rsid w:val="009368F3"/>
    <w:rsid w:val="009368FA"/>
    <w:rsid w:val="00941636"/>
    <w:rsid w:val="0094168B"/>
    <w:rsid w:val="00943742"/>
    <w:rsid w:val="0094394D"/>
    <w:rsid w:val="00945C05"/>
    <w:rsid w:val="00946945"/>
    <w:rsid w:val="00947713"/>
    <w:rsid w:val="00947DA1"/>
    <w:rsid w:val="00950DE7"/>
    <w:rsid w:val="00950FDB"/>
    <w:rsid w:val="0095103F"/>
    <w:rsid w:val="00951DC6"/>
    <w:rsid w:val="009524B4"/>
    <w:rsid w:val="00953312"/>
    <w:rsid w:val="00953920"/>
    <w:rsid w:val="00953D47"/>
    <w:rsid w:val="0095623D"/>
    <w:rsid w:val="0095681E"/>
    <w:rsid w:val="009572D4"/>
    <w:rsid w:val="00957D0D"/>
    <w:rsid w:val="00960DFC"/>
    <w:rsid w:val="00961921"/>
    <w:rsid w:val="0096430A"/>
    <w:rsid w:val="0096554B"/>
    <w:rsid w:val="0096584A"/>
    <w:rsid w:val="00971153"/>
    <w:rsid w:val="00971F08"/>
    <w:rsid w:val="0097603D"/>
    <w:rsid w:val="00976949"/>
    <w:rsid w:val="00980477"/>
    <w:rsid w:val="009827D0"/>
    <w:rsid w:val="00983E5E"/>
    <w:rsid w:val="00985253"/>
    <w:rsid w:val="009853B3"/>
    <w:rsid w:val="00985CB7"/>
    <w:rsid w:val="009860A5"/>
    <w:rsid w:val="00987F43"/>
    <w:rsid w:val="00990630"/>
    <w:rsid w:val="00991761"/>
    <w:rsid w:val="00992C1B"/>
    <w:rsid w:val="009931BB"/>
    <w:rsid w:val="00993E3A"/>
    <w:rsid w:val="00994DCA"/>
    <w:rsid w:val="00995C27"/>
    <w:rsid w:val="009960EC"/>
    <w:rsid w:val="009970DD"/>
    <w:rsid w:val="009973B4"/>
    <w:rsid w:val="00997B56"/>
    <w:rsid w:val="009A0FBA"/>
    <w:rsid w:val="009A1601"/>
    <w:rsid w:val="009A3BB6"/>
    <w:rsid w:val="009A462D"/>
    <w:rsid w:val="009A5347"/>
    <w:rsid w:val="009A5CBA"/>
    <w:rsid w:val="009A5D27"/>
    <w:rsid w:val="009A658E"/>
    <w:rsid w:val="009A68FD"/>
    <w:rsid w:val="009B08E4"/>
    <w:rsid w:val="009B1F30"/>
    <w:rsid w:val="009B3AC2"/>
    <w:rsid w:val="009B4DF4"/>
    <w:rsid w:val="009B54A7"/>
    <w:rsid w:val="009B564E"/>
    <w:rsid w:val="009B6C3B"/>
    <w:rsid w:val="009B764B"/>
    <w:rsid w:val="009B7E87"/>
    <w:rsid w:val="009C0169"/>
    <w:rsid w:val="009C0BA9"/>
    <w:rsid w:val="009C0DD6"/>
    <w:rsid w:val="009C34D5"/>
    <w:rsid w:val="009C403E"/>
    <w:rsid w:val="009C50CE"/>
    <w:rsid w:val="009C5C05"/>
    <w:rsid w:val="009C6DAB"/>
    <w:rsid w:val="009D2827"/>
    <w:rsid w:val="009D412B"/>
    <w:rsid w:val="009D4FF0"/>
    <w:rsid w:val="009D5F9A"/>
    <w:rsid w:val="009D703C"/>
    <w:rsid w:val="009D718F"/>
    <w:rsid w:val="009D751C"/>
    <w:rsid w:val="009E0613"/>
    <w:rsid w:val="009E068F"/>
    <w:rsid w:val="009E14E0"/>
    <w:rsid w:val="009E35DB"/>
    <w:rsid w:val="009E47A3"/>
    <w:rsid w:val="009E62D2"/>
    <w:rsid w:val="009F08F3"/>
    <w:rsid w:val="009F1BDD"/>
    <w:rsid w:val="009F27C5"/>
    <w:rsid w:val="009F344F"/>
    <w:rsid w:val="009F4FA0"/>
    <w:rsid w:val="009F6E6A"/>
    <w:rsid w:val="00A011B6"/>
    <w:rsid w:val="00A0258A"/>
    <w:rsid w:val="00A031D8"/>
    <w:rsid w:val="00A0373D"/>
    <w:rsid w:val="00A0380B"/>
    <w:rsid w:val="00A03F22"/>
    <w:rsid w:val="00A048A8"/>
    <w:rsid w:val="00A049F6"/>
    <w:rsid w:val="00A04F49"/>
    <w:rsid w:val="00A06BAC"/>
    <w:rsid w:val="00A0749F"/>
    <w:rsid w:val="00A112C2"/>
    <w:rsid w:val="00A12149"/>
    <w:rsid w:val="00A12A34"/>
    <w:rsid w:val="00A12F18"/>
    <w:rsid w:val="00A13E54"/>
    <w:rsid w:val="00A1450E"/>
    <w:rsid w:val="00A17F63"/>
    <w:rsid w:val="00A21386"/>
    <w:rsid w:val="00A213CC"/>
    <w:rsid w:val="00A21620"/>
    <w:rsid w:val="00A2193B"/>
    <w:rsid w:val="00A22EFE"/>
    <w:rsid w:val="00A2351A"/>
    <w:rsid w:val="00A264A9"/>
    <w:rsid w:val="00A269E4"/>
    <w:rsid w:val="00A26DCF"/>
    <w:rsid w:val="00A27785"/>
    <w:rsid w:val="00A30187"/>
    <w:rsid w:val="00A3036A"/>
    <w:rsid w:val="00A31975"/>
    <w:rsid w:val="00A33557"/>
    <w:rsid w:val="00A3448A"/>
    <w:rsid w:val="00A36297"/>
    <w:rsid w:val="00A40279"/>
    <w:rsid w:val="00A40655"/>
    <w:rsid w:val="00A414FC"/>
    <w:rsid w:val="00A4155F"/>
    <w:rsid w:val="00A41E2B"/>
    <w:rsid w:val="00A45B74"/>
    <w:rsid w:val="00A45C14"/>
    <w:rsid w:val="00A46C70"/>
    <w:rsid w:val="00A46DE7"/>
    <w:rsid w:val="00A4704A"/>
    <w:rsid w:val="00A47BF7"/>
    <w:rsid w:val="00A50188"/>
    <w:rsid w:val="00A5217B"/>
    <w:rsid w:val="00A52E1D"/>
    <w:rsid w:val="00A53372"/>
    <w:rsid w:val="00A6079F"/>
    <w:rsid w:val="00A60EDA"/>
    <w:rsid w:val="00A61499"/>
    <w:rsid w:val="00A62107"/>
    <w:rsid w:val="00A62A77"/>
    <w:rsid w:val="00A63483"/>
    <w:rsid w:val="00A657D7"/>
    <w:rsid w:val="00A660A5"/>
    <w:rsid w:val="00A660AC"/>
    <w:rsid w:val="00A66F39"/>
    <w:rsid w:val="00A67E6C"/>
    <w:rsid w:val="00A7193A"/>
    <w:rsid w:val="00A71B99"/>
    <w:rsid w:val="00A7223F"/>
    <w:rsid w:val="00A73733"/>
    <w:rsid w:val="00A739D0"/>
    <w:rsid w:val="00A761D4"/>
    <w:rsid w:val="00A76D4B"/>
    <w:rsid w:val="00A77EC4"/>
    <w:rsid w:val="00A8195B"/>
    <w:rsid w:val="00A81D6D"/>
    <w:rsid w:val="00A82822"/>
    <w:rsid w:val="00A8671F"/>
    <w:rsid w:val="00A8683F"/>
    <w:rsid w:val="00A91389"/>
    <w:rsid w:val="00A92879"/>
    <w:rsid w:val="00A93CCE"/>
    <w:rsid w:val="00A9442A"/>
    <w:rsid w:val="00A95436"/>
    <w:rsid w:val="00A96BD8"/>
    <w:rsid w:val="00A97CAD"/>
    <w:rsid w:val="00AA016F"/>
    <w:rsid w:val="00AA1ED6"/>
    <w:rsid w:val="00AA296D"/>
    <w:rsid w:val="00AA4A47"/>
    <w:rsid w:val="00AA51D6"/>
    <w:rsid w:val="00AA6690"/>
    <w:rsid w:val="00AA6A2B"/>
    <w:rsid w:val="00AB0BC8"/>
    <w:rsid w:val="00AB11CA"/>
    <w:rsid w:val="00AB14D9"/>
    <w:rsid w:val="00AB4AB8"/>
    <w:rsid w:val="00AB4FA4"/>
    <w:rsid w:val="00AB5923"/>
    <w:rsid w:val="00AB655E"/>
    <w:rsid w:val="00AB669A"/>
    <w:rsid w:val="00AC007F"/>
    <w:rsid w:val="00AC2ECD"/>
    <w:rsid w:val="00AC3119"/>
    <w:rsid w:val="00AC49FB"/>
    <w:rsid w:val="00AC5A10"/>
    <w:rsid w:val="00AC5F1D"/>
    <w:rsid w:val="00AC6E5E"/>
    <w:rsid w:val="00AD0AA3"/>
    <w:rsid w:val="00AD1D68"/>
    <w:rsid w:val="00AD2ED0"/>
    <w:rsid w:val="00AD3F94"/>
    <w:rsid w:val="00AD4A5A"/>
    <w:rsid w:val="00AE27AC"/>
    <w:rsid w:val="00AE320A"/>
    <w:rsid w:val="00AE3324"/>
    <w:rsid w:val="00AE391D"/>
    <w:rsid w:val="00AE40E0"/>
    <w:rsid w:val="00AE4DBA"/>
    <w:rsid w:val="00AE4F07"/>
    <w:rsid w:val="00AE68B8"/>
    <w:rsid w:val="00AF0F72"/>
    <w:rsid w:val="00AF1BE3"/>
    <w:rsid w:val="00AF1C5D"/>
    <w:rsid w:val="00AF3C8B"/>
    <w:rsid w:val="00AF42D7"/>
    <w:rsid w:val="00B006BB"/>
    <w:rsid w:val="00B006FE"/>
    <w:rsid w:val="00B007CB"/>
    <w:rsid w:val="00B02AA9"/>
    <w:rsid w:val="00B02FA3"/>
    <w:rsid w:val="00B032D8"/>
    <w:rsid w:val="00B03437"/>
    <w:rsid w:val="00B05084"/>
    <w:rsid w:val="00B055A9"/>
    <w:rsid w:val="00B07572"/>
    <w:rsid w:val="00B13E45"/>
    <w:rsid w:val="00B14278"/>
    <w:rsid w:val="00B157F9"/>
    <w:rsid w:val="00B20256"/>
    <w:rsid w:val="00B20B0E"/>
    <w:rsid w:val="00B20D09"/>
    <w:rsid w:val="00B24077"/>
    <w:rsid w:val="00B246DF"/>
    <w:rsid w:val="00B2763F"/>
    <w:rsid w:val="00B27AAC"/>
    <w:rsid w:val="00B30929"/>
    <w:rsid w:val="00B32B88"/>
    <w:rsid w:val="00B359BE"/>
    <w:rsid w:val="00B372AA"/>
    <w:rsid w:val="00B400DC"/>
    <w:rsid w:val="00B40445"/>
    <w:rsid w:val="00B409E0"/>
    <w:rsid w:val="00B41888"/>
    <w:rsid w:val="00B45A52"/>
    <w:rsid w:val="00B45E4D"/>
    <w:rsid w:val="00B46175"/>
    <w:rsid w:val="00B50349"/>
    <w:rsid w:val="00B51E8D"/>
    <w:rsid w:val="00B52726"/>
    <w:rsid w:val="00B548B7"/>
    <w:rsid w:val="00B57B99"/>
    <w:rsid w:val="00B61005"/>
    <w:rsid w:val="00B613C8"/>
    <w:rsid w:val="00B61544"/>
    <w:rsid w:val="00B623A3"/>
    <w:rsid w:val="00B664C7"/>
    <w:rsid w:val="00B6715F"/>
    <w:rsid w:val="00B713D8"/>
    <w:rsid w:val="00B722F0"/>
    <w:rsid w:val="00B732BD"/>
    <w:rsid w:val="00B739F6"/>
    <w:rsid w:val="00B73B9A"/>
    <w:rsid w:val="00B7621F"/>
    <w:rsid w:val="00B764D6"/>
    <w:rsid w:val="00B7674D"/>
    <w:rsid w:val="00B77E5F"/>
    <w:rsid w:val="00B77F71"/>
    <w:rsid w:val="00B80D34"/>
    <w:rsid w:val="00B81A6C"/>
    <w:rsid w:val="00B827DE"/>
    <w:rsid w:val="00B846D2"/>
    <w:rsid w:val="00B85DE5"/>
    <w:rsid w:val="00B85F89"/>
    <w:rsid w:val="00B90F73"/>
    <w:rsid w:val="00B91E71"/>
    <w:rsid w:val="00B93B59"/>
    <w:rsid w:val="00B9406A"/>
    <w:rsid w:val="00B96655"/>
    <w:rsid w:val="00B978A0"/>
    <w:rsid w:val="00BA0077"/>
    <w:rsid w:val="00BA1253"/>
    <w:rsid w:val="00BA1A2A"/>
    <w:rsid w:val="00BA2280"/>
    <w:rsid w:val="00BA2A08"/>
    <w:rsid w:val="00BA4519"/>
    <w:rsid w:val="00BA56D2"/>
    <w:rsid w:val="00BA5B30"/>
    <w:rsid w:val="00BA5F96"/>
    <w:rsid w:val="00BA6565"/>
    <w:rsid w:val="00BA76E0"/>
    <w:rsid w:val="00BB2947"/>
    <w:rsid w:val="00BB2A25"/>
    <w:rsid w:val="00BB487F"/>
    <w:rsid w:val="00BB51E9"/>
    <w:rsid w:val="00BC0F59"/>
    <w:rsid w:val="00BC0FDC"/>
    <w:rsid w:val="00BC24F1"/>
    <w:rsid w:val="00BC3053"/>
    <w:rsid w:val="00BC3425"/>
    <w:rsid w:val="00BC4D2E"/>
    <w:rsid w:val="00BD0750"/>
    <w:rsid w:val="00BD0D02"/>
    <w:rsid w:val="00BD4241"/>
    <w:rsid w:val="00BD48AC"/>
    <w:rsid w:val="00BD4B1B"/>
    <w:rsid w:val="00BD4F67"/>
    <w:rsid w:val="00BD5840"/>
    <w:rsid w:val="00BD58C0"/>
    <w:rsid w:val="00BD5F1A"/>
    <w:rsid w:val="00BD65E3"/>
    <w:rsid w:val="00BD7CC4"/>
    <w:rsid w:val="00BE1234"/>
    <w:rsid w:val="00BE206C"/>
    <w:rsid w:val="00BE2CBD"/>
    <w:rsid w:val="00BE2FA6"/>
    <w:rsid w:val="00BE333F"/>
    <w:rsid w:val="00BE7406"/>
    <w:rsid w:val="00BE7603"/>
    <w:rsid w:val="00BE7AFD"/>
    <w:rsid w:val="00BE7F07"/>
    <w:rsid w:val="00BF3279"/>
    <w:rsid w:val="00BF4BAC"/>
    <w:rsid w:val="00BF4E45"/>
    <w:rsid w:val="00BF56AA"/>
    <w:rsid w:val="00BF6205"/>
    <w:rsid w:val="00BF68FC"/>
    <w:rsid w:val="00BF74C7"/>
    <w:rsid w:val="00C015F1"/>
    <w:rsid w:val="00C01F33"/>
    <w:rsid w:val="00C02CC6"/>
    <w:rsid w:val="00C02CDA"/>
    <w:rsid w:val="00C040F7"/>
    <w:rsid w:val="00C044AB"/>
    <w:rsid w:val="00C04725"/>
    <w:rsid w:val="00C05706"/>
    <w:rsid w:val="00C0625E"/>
    <w:rsid w:val="00C07377"/>
    <w:rsid w:val="00C10478"/>
    <w:rsid w:val="00C119C7"/>
    <w:rsid w:val="00C12107"/>
    <w:rsid w:val="00C14D4B"/>
    <w:rsid w:val="00C154BB"/>
    <w:rsid w:val="00C16510"/>
    <w:rsid w:val="00C1691D"/>
    <w:rsid w:val="00C21E8A"/>
    <w:rsid w:val="00C2296A"/>
    <w:rsid w:val="00C24636"/>
    <w:rsid w:val="00C279B5"/>
    <w:rsid w:val="00C27C45"/>
    <w:rsid w:val="00C32319"/>
    <w:rsid w:val="00C330A0"/>
    <w:rsid w:val="00C35197"/>
    <w:rsid w:val="00C35A5D"/>
    <w:rsid w:val="00C3719D"/>
    <w:rsid w:val="00C37CB2"/>
    <w:rsid w:val="00C407F8"/>
    <w:rsid w:val="00C429CF"/>
    <w:rsid w:val="00C42D86"/>
    <w:rsid w:val="00C446A7"/>
    <w:rsid w:val="00C46682"/>
    <w:rsid w:val="00C47108"/>
    <w:rsid w:val="00C473A5"/>
    <w:rsid w:val="00C47ABF"/>
    <w:rsid w:val="00C52B80"/>
    <w:rsid w:val="00C534CF"/>
    <w:rsid w:val="00C5489D"/>
    <w:rsid w:val="00C54995"/>
    <w:rsid w:val="00C54D41"/>
    <w:rsid w:val="00C57CFE"/>
    <w:rsid w:val="00C600A8"/>
    <w:rsid w:val="00C60783"/>
    <w:rsid w:val="00C63FC5"/>
    <w:rsid w:val="00C64672"/>
    <w:rsid w:val="00C6779D"/>
    <w:rsid w:val="00C70697"/>
    <w:rsid w:val="00C70FB2"/>
    <w:rsid w:val="00C72093"/>
    <w:rsid w:val="00C72907"/>
    <w:rsid w:val="00C72D55"/>
    <w:rsid w:val="00C72EF4"/>
    <w:rsid w:val="00C739EB"/>
    <w:rsid w:val="00C744FE"/>
    <w:rsid w:val="00C75004"/>
    <w:rsid w:val="00C75D2F"/>
    <w:rsid w:val="00C767BE"/>
    <w:rsid w:val="00C76E3C"/>
    <w:rsid w:val="00C813E7"/>
    <w:rsid w:val="00C81568"/>
    <w:rsid w:val="00C815EB"/>
    <w:rsid w:val="00C83E5F"/>
    <w:rsid w:val="00C83E79"/>
    <w:rsid w:val="00C86B2B"/>
    <w:rsid w:val="00C9027A"/>
    <w:rsid w:val="00C90598"/>
    <w:rsid w:val="00C90635"/>
    <w:rsid w:val="00C9068E"/>
    <w:rsid w:val="00C93814"/>
    <w:rsid w:val="00C93C4B"/>
    <w:rsid w:val="00C944AB"/>
    <w:rsid w:val="00C9500F"/>
    <w:rsid w:val="00C95B40"/>
    <w:rsid w:val="00C95BAB"/>
    <w:rsid w:val="00C97989"/>
    <w:rsid w:val="00CA1ED8"/>
    <w:rsid w:val="00CA40E2"/>
    <w:rsid w:val="00CA4171"/>
    <w:rsid w:val="00CA7FB5"/>
    <w:rsid w:val="00CB18C8"/>
    <w:rsid w:val="00CB1C4E"/>
    <w:rsid w:val="00CB1F63"/>
    <w:rsid w:val="00CB2D85"/>
    <w:rsid w:val="00CB39C2"/>
    <w:rsid w:val="00CB577D"/>
    <w:rsid w:val="00CB7170"/>
    <w:rsid w:val="00CC040E"/>
    <w:rsid w:val="00CC111F"/>
    <w:rsid w:val="00CC2011"/>
    <w:rsid w:val="00CC3EA0"/>
    <w:rsid w:val="00CC460E"/>
    <w:rsid w:val="00CC54B3"/>
    <w:rsid w:val="00CC5FC9"/>
    <w:rsid w:val="00CC7B45"/>
    <w:rsid w:val="00CD1188"/>
    <w:rsid w:val="00CD2ED1"/>
    <w:rsid w:val="00CD337B"/>
    <w:rsid w:val="00CD4AF2"/>
    <w:rsid w:val="00CD5E7E"/>
    <w:rsid w:val="00CE0396"/>
    <w:rsid w:val="00CE0424"/>
    <w:rsid w:val="00CE042A"/>
    <w:rsid w:val="00CE4AB6"/>
    <w:rsid w:val="00CE52B6"/>
    <w:rsid w:val="00CE64ED"/>
    <w:rsid w:val="00CE7561"/>
    <w:rsid w:val="00CF1354"/>
    <w:rsid w:val="00CF3B1F"/>
    <w:rsid w:val="00CF3BF6"/>
    <w:rsid w:val="00CF55F4"/>
    <w:rsid w:val="00CF625B"/>
    <w:rsid w:val="00CF687E"/>
    <w:rsid w:val="00CF744B"/>
    <w:rsid w:val="00D01555"/>
    <w:rsid w:val="00D01713"/>
    <w:rsid w:val="00D0349B"/>
    <w:rsid w:val="00D03CB1"/>
    <w:rsid w:val="00D05416"/>
    <w:rsid w:val="00D0790F"/>
    <w:rsid w:val="00D10249"/>
    <w:rsid w:val="00D115C3"/>
    <w:rsid w:val="00D11897"/>
    <w:rsid w:val="00D13135"/>
    <w:rsid w:val="00D131D1"/>
    <w:rsid w:val="00D13CCF"/>
    <w:rsid w:val="00D13E4E"/>
    <w:rsid w:val="00D17C0D"/>
    <w:rsid w:val="00D17D1C"/>
    <w:rsid w:val="00D20B79"/>
    <w:rsid w:val="00D227BC"/>
    <w:rsid w:val="00D239A7"/>
    <w:rsid w:val="00D23F47"/>
    <w:rsid w:val="00D25553"/>
    <w:rsid w:val="00D36E71"/>
    <w:rsid w:val="00D37D87"/>
    <w:rsid w:val="00D40B33"/>
    <w:rsid w:val="00D41004"/>
    <w:rsid w:val="00D42937"/>
    <w:rsid w:val="00D42C62"/>
    <w:rsid w:val="00D4318F"/>
    <w:rsid w:val="00D438BF"/>
    <w:rsid w:val="00D440F8"/>
    <w:rsid w:val="00D546FF"/>
    <w:rsid w:val="00D55AD5"/>
    <w:rsid w:val="00D56D54"/>
    <w:rsid w:val="00D575BE"/>
    <w:rsid w:val="00D576CA"/>
    <w:rsid w:val="00D6113D"/>
    <w:rsid w:val="00D61272"/>
    <w:rsid w:val="00D61AF5"/>
    <w:rsid w:val="00D632C9"/>
    <w:rsid w:val="00D652B5"/>
    <w:rsid w:val="00D66155"/>
    <w:rsid w:val="00D669B2"/>
    <w:rsid w:val="00D708B0"/>
    <w:rsid w:val="00D70EB8"/>
    <w:rsid w:val="00D7245E"/>
    <w:rsid w:val="00D751EA"/>
    <w:rsid w:val="00D75864"/>
    <w:rsid w:val="00D77B1D"/>
    <w:rsid w:val="00D8021F"/>
    <w:rsid w:val="00D80383"/>
    <w:rsid w:val="00D80AD2"/>
    <w:rsid w:val="00D80E87"/>
    <w:rsid w:val="00D80F33"/>
    <w:rsid w:val="00D81844"/>
    <w:rsid w:val="00D823C6"/>
    <w:rsid w:val="00D8327F"/>
    <w:rsid w:val="00D83BE1"/>
    <w:rsid w:val="00D86CA3"/>
    <w:rsid w:val="00D871CE"/>
    <w:rsid w:val="00D9196D"/>
    <w:rsid w:val="00D91CBB"/>
    <w:rsid w:val="00D92982"/>
    <w:rsid w:val="00D9622C"/>
    <w:rsid w:val="00DA2D72"/>
    <w:rsid w:val="00DA305E"/>
    <w:rsid w:val="00DA5417"/>
    <w:rsid w:val="00DA56E8"/>
    <w:rsid w:val="00DA5C4C"/>
    <w:rsid w:val="00DA7BF6"/>
    <w:rsid w:val="00DB0A9F"/>
    <w:rsid w:val="00DB377D"/>
    <w:rsid w:val="00DB47AE"/>
    <w:rsid w:val="00DC055B"/>
    <w:rsid w:val="00DC19B9"/>
    <w:rsid w:val="00DC2D36"/>
    <w:rsid w:val="00DC4622"/>
    <w:rsid w:val="00DC53EF"/>
    <w:rsid w:val="00DC6EF3"/>
    <w:rsid w:val="00DD3013"/>
    <w:rsid w:val="00DD4278"/>
    <w:rsid w:val="00DD44C5"/>
    <w:rsid w:val="00DD6F48"/>
    <w:rsid w:val="00DE3767"/>
    <w:rsid w:val="00DE5608"/>
    <w:rsid w:val="00DE58D0"/>
    <w:rsid w:val="00DE654F"/>
    <w:rsid w:val="00DE77F8"/>
    <w:rsid w:val="00DF0B6E"/>
    <w:rsid w:val="00DF15E0"/>
    <w:rsid w:val="00DF37A0"/>
    <w:rsid w:val="00DF5D15"/>
    <w:rsid w:val="00DF5DCD"/>
    <w:rsid w:val="00DF5E06"/>
    <w:rsid w:val="00DF5E50"/>
    <w:rsid w:val="00DF6D5E"/>
    <w:rsid w:val="00DF71CC"/>
    <w:rsid w:val="00DF7222"/>
    <w:rsid w:val="00E000A7"/>
    <w:rsid w:val="00E0047F"/>
    <w:rsid w:val="00E00C09"/>
    <w:rsid w:val="00E07D8A"/>
    <w:rsid w:val="00E110E7"/>
    <w:rsid w:val="00E11B20"/>
    <w:rsid w:val="00E17FA2"/>
    <w:rsid w:val="00E22330"/>
    <w:rsid w:val="00E2581E"/>
    <w:rsid w:val="00E2592E"/>
    <w:rsid w:val="00E27169"/>
    <w:rsid w:val="00E30B5A"/>
    <w:rsid w:val="00E3123D"/>
    <w:rsid w:val="00E31461"/>
    <w:rsid w:val="00E31958"/>
    <w:rsid w:val="00E31D43"/>
    <w:rsid w:val="00E31E2D"/>
    <w:rsid w:val="00E324CA"/>
    <w:rsid w:val="00E32608"/>
    <w:rsid w:val="00E3325E"/>
    <w:rsid w:val="00E34188"/>
    <w:rsid w:val="00E34B6E"/>
    <w:rsid w:val="00E34ECE"/>
    <w:rsid w:val="00E35559"/>
    <w:rsid w:val="00E3723A"/>
    <w:rsid w:val="00E37860"/>
    <w:rsid w:val="00E37FE1"/>
    <w:rsid w:val="00E446F1"/>
    <w:rsid w:val="00E46886"/>
    <w:rsid w:val="00E47A27"/>
    <w:rsid w:val="00E47AEF"/>
    <w:rsid w:val="00E53B75"/>
    <w:rsid w:val="00E54E3B"/>
    <w:rsid w:val="00E5696F"/>
    <w:rsid w:val="00E57023"/>
    <w:rsid w:val="00E57565"/>
    <w:rsid w:val="00E57BB3"/>
    <w:rsid w:val="00E608DB"/>
    <w:rsid w:val="00E63838"/>
    <w:rsid w:val="00E64434"/>
    <w:rsid w:val="00E65A69"/>
    <w:rsid w:val="00E66E68"/>
    <w:rsid w:val="00E67C51"/>
    <w:rsid w:val="00E67D21"/>
    <w:rsid w:val="00E719C1"/>
    <w:rsid w:val="00E72EFC"/>
    <w:rsid w:val="00E75566"/>
    <w:rsid w:val="00E7585C"/>
    <w:rsid w:val="00E758EC"/>
    <w:rsid w:val="00E7633B"/>
    <w:rsid w:val="00E77369"/>
    <w:rsid w:val="00E81A82"/>
    <w:rsid w:val="00E822CA"/>
    <w:rsid w:val="00E8234C"/>
    <w:rsid w:val="00E8276B"/>
    <w:rsid w:val="00E8390F"/>
    <w:rsid w:val="00E83AA9"/>
    <w:rsid w:val="00E85772"/>
    <w:rsid w:val="00E85928"/>
    <w:rsid w:val="00E87822"/>
    <w:rsid w:val="00E90395"/>
    <w:rsid w:val="00E90DD2"/>
    <w:rsid w:val="00E90E49"/>
    <w:rsid w:val="00E917F9"/>
    <w:rsid w:val="00E9291C"/>
    <w:rsid w:val="00E93FFE"/>
    <w:rsid w:val="00E94F8A"/>
    <w:rsid w:val="00E95520"/>
    <w:rsid w:val="00EA20EC"/>
    <w:rsid w:val="00EA4991"/>
    <w:rsid w:val="00EA7A41"/>
    <w:rsid w:val="00EB077B"/>
    <w:rsid w:val="00EB38CD"/>
    <w:rsid w:val="00EB4EA2"/>
    <w:rsid w:val="00EC1B6E"/>
    <w:rsid w:val="00EC24D5"/>
    <w:rsid w:val="00EC27C6"/>
    <w:rsid w:val="00EC32DB"/>
    <w:rsid w:val="00EC4207"/>
    <w:rsid w:val="00EC5653"/>
    <w:rsid w:val="00EC6024"/>
    <w:rsid w:val="00EC71CE"/>
    <w:rsid w:val="00ED0B3C"/>
    <w:rsid w:val="00ED0DB0"/>
    <w:rsid w:val="00ED1006"/>
    <w:rsid w:val="00ED1163"/>
    <w:rsid w:val="00ED23B4"/>
    <w:rsid w:val="00ED3B24"/>
    <w:rsid w:val="00ED3C56"/>
    <w:rsid w:val="00EE05FE"/>
    <w:rsid w:val="00EE14C1"/>
    <w:rsid w:val="00EE2607"/>
    <w:rsid w:val="00EE402C"/>
    <w:rsid w:val="00EE546C"/>
    <w:rsid w:val="00EE546F"/>
    <w:rsid w:val="00EE62DF"/>
    <w:rsid w:val="00EF18FE"/>
    <w:rsid w:val="00EF1C85"/>
    <w:rsid w:val="00EF5787"/>
    <w:rsid w:val="00EF5D5C"/>
    <w:rsid w:val="00EF60D0"/>
    <w:rsid w:val="00EF6779"/>
    <w:rsid w:val="00EF692A"/>
    <w:rsid w:val="00F0083F"/>
    <w:rsid w:val="00F0106C"/>
    <w:rsid w:val="00F0528D"/>
    <w:rsid w:val="00F064FD"/>
    <w:rsid w:val="00F06C67"/>
    <w:rsid w:val="00F06DFD"/>
    <w:rsid w:val="00F071D1"/>
    <w:rsid w:val="00F07533"/>
    <w:rsid w:val="00F10629"/>
    <w:rsid w:val="00F12157"/>
    <w:rsid w:val="00F13FD2"/>
    <w:rsid w:val="00F1403A"/>
    <w:rsid w:val="00F15FA5"/>
    <w:rsid w:val="00F167C2"/>
    <w:rsid w:val="00F209B7"/>
    <w:rsid w:val="00F21A7E"/>
    <w:rsid w:val="00F2376F"/>
    <w:rsid w:val="00F243D8"/>
    <w:rsid w:val="00F255DA"/>
    <w:rsid w:val="00F25E69"/>
    <w:rsid w:val="00F30828"/>
    <w:rsid w:val="00F313D6"/>
    <w:rsid w:val="00F3382F"/>
    <w:rsid w:val="00F40F0C"/>
    <w:rsid w:val="00F42721"/>
    <w:rsid w:val="00F448B1"/>
    <w:rsid w:val="00F462A0"/>
    <w:rsid w:val="00F4766C"/>
    <w:rsid w:val="00F47724"/>
    <w:rsid w:val="00F5060E"/>
    <w:rsid w:val="00F507D1"/>
    <w:rsid w:val="00F50E35"/>
    <w:rsid w:val="00F519CE"/>
    <w:rsid w:val="00F51ADA"/>
    <w:rsid w:val="00F52880"/>
    <w:rsid w:val="00F60203"/>
    <w:rsid w:val="00F60405"/>
    <w:rsid w:val="00F607C5"/>
    <w:rsid w:val="00F60DEA"/>
    <w:rsid w:val="00F61C40"/>
    <w:rsid w:val="00F6302A"/>
    <w:rsid w:val="00F63950"/>
    <w:rsid w:val="00F64C2B"/>
    <w:rsid w:val="00F651BE"/>
    <w:rsid w:val="00F678B4"/>
    <w:rsid w:val="00F67C84"/>
    <w:rsid w:val="00F67F53"/>
    <w:rsid w:val="00F703BE"/>
    <w:rsid w:val="00F71F69"/>
    <w:rsid w:val="00F72B72"/>
    <w:rsid w:val="00F72D8C"/>
    <w:rsid w:val="00F736C5"/>
    <w:rsid w:val="00F74BB9"/>
    <w:rsid w:val="00F75582"/>
    <w:rsid w:val="00F76EFA"/>
    <w:rsid w:val="00F804BE"/>
    <w:rsid w:val="00F8074C"/>
    <w:rsid w:val="00F81751"/>
    <w:rsid w:val="00F817CE"/>
    <w:rsid w:val="00F83FA0"/>
    <w:rsid w:val="00F8456C"/>
    <w:rsid w:val="00F84EC6"/>
    <w:rsid w:val="00F84F1C"/>
    <w:rsid w:val="00F859D8"/>
    <w:rsid w:val="00F868F5"/>
    <w:rsid w:val="00F87B84"/>
    <w:rsid w:val="00F9056A"/>
    <w:rsid w:val="00F90F8D"/>
    <w:rsid w:val="00F92782"/>
    <w:rsid w:val="00F93AA9"/>
    <w:rsid w:val="00F949FE"/>
    <w:rsid w:val="00F96985"/>
    <w:rsid w:val="00F97838"/>
    <w:rsid w:val="00FA013C"/>
    <w:rsid w:val="00FA25CA"/>
    <w:rsid w:val="00FA2BB3"/>
    <w:rsid w:val="00FA5819"/>
    <w:rsid w:val="00FB12AD"/>
    <w:rsid w:val="00FB13FC"/>
    <w:rsid w:val="00FB32E5"/>
    <w:rsid w:val="00FB40BC"/>
    <w:rsid w:val="00FB4C80"/>
    <w:rsid w:val="00FB6A6A"/>
    <w:rsid w:val="00FC0578"/>
    <w:rsid w:val="00FC3FC9"/>
    <w:rsid w:val="00FC4ADB"/>
    <w:rsid w:val="00FC5322"/>
    <w:rsid w:val="00FC5E41"/>
    <w:rsid w:val="00FC6981"/>
    <w:rsid w:val="00FC6EC4"/>
    <w:rsid w:val="00FC7429"/>
    <w:rsid w:val="00FD042C"/>
    <w:rsid w:val="00FD07F6"/>
    <w:rsid w:val="00FD114F"/>
    <w:rsid w:val="00FD1EC8"/>
    <w:rsid w:val="00FD3134"/>
    <w:rsid w:val="00FD47ED"/>
    <w:rsid w:val="00FD7296"/>
    <w:rsid w:val="00FD74DB"/>
    <w:rsid w:val="00FD7660"/>
    <w:rsid w:val="00FE0655"/>
    <w:rsid w:val="00FE0AC5"/>
    <w:rsid w:val="00FE2365"/>
    <w:rsid w:val="00FE37D7"/>
    <w:rsid w:val="00FE4C7B"/>
    <w:rsid w:val="00FE6A6D"/>
    <w:rsid w:val="00FE6CCE"/>
    <w:rsid w:val="00FE7336"/>
    <w:rsid w:val="00FE73EF"/>
    <w:rsid w:val="00FE787C"/>
    <w:rsid w:val="00FF42ED"/>
    <w:rsid w:val="00FF45A5"/>
    <w:rsid w:val="00FF5091"/>
    <w:rsid w:val="00FF58B5"/>
    <w:rsid w:val="00FF5C91"/>
    <w:rsid w:val="00FF6B5C"/>
    <w:rsid w:val="00FF7B0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15:docId w15:val="{B9EF80C3-26D8-4619-A567-EEB9BDF9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列表段落1 Char,—ño’i—Ž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greement">
    <w:name w:val="Agreement"/>
    <w:basedOn w:val="Normal"/>
    <w:next w:val="Normal"/>
    <w:qFormat/>
    <w:rsid w:val="00C52B80"/>
    <w:pPr>
      <w:spacing w:before="60" w:after="0" w:line="240" w:lineRule="auto"/>
    </w:pPr>
    <w:rPr>
      <w:rFonts w:eastAsia="MS Mincho" w:cs="Times New Roman"/>
      <w:b/>
      <w:szCs w:val="24"/>
      <w:lang w:val="en-GB" w:eastAsia="en-GB"/>
    </w:rPr>
  </w:style>
  <w:style w:type="paragraph" w:styleId="Revision">
    <w:name w:val="Revision"/>
    <w:hidden/>
    <w:uiPriority w:val="99"/>
    <w:semiHidden/>
    <w:rsid w:val="00571EA2"/>
    <w:rPr>
      <w:rFonts w:ascii="Arial" w:eastAsiaTheme="minorHAnsi" w:hAnsi="Arial" w:cstheme="minorBidi"/>
      <w:szCs w:val="22"/>
      <w:lang w:val="en-US" w:eastAsia="en-US"/>
    </w:rPr>
  </w:style>
  <w:style w:type="table" w:customStyle="1" w:styleId="1">
    <w:name w:val="网格型1"/>
    <w:basedOn w:val="TableNormal"/>
    <w:uiPriority w:val="59"/>
    <w:qFormat/>
    <w:rsid w:val="0020093A"/>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B61544"/>
    <w:rPr>
      <w:lang w:eastAsia="ko-KR"/>
    </w:rPr>
  </w:style>
  <w:style w:type="character" w:customStyle="1" w:styleId="apple-converted-space">
    <w:name w:val="apple-converted-space"/>
    <w:basedOn w:val="DefaultParagraphFont"/>
    <w:qFormat/>
    <w:rsid w:val="00380668"/>
  </w:style>
  <w:style w:type="table" w:customStyle="1" w:styleId="TableGrid1">
    <w:name w:val="TableGrid1"/>
    <w:basedOn w:val="TableNormal"/>
    <w:next w:val="TableGrid"/>
    <w:uiPriority w:val="59"/>
    <w:qFormat/>
    <w:rsid w:val="00356B1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59"/>
    <w:qFormat/>
    <w:rsid w:val="00356B1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67407F"/>
    <w:rPr>
      <w:rFonts w:ascii="Arial" w:eastAsiaTheme="minorHAnsi" w:hAnsi="Arial" w:cstheme="minorBidi"/>
      <w:b/>
      <w:szCs w:val="22"/>
      <w:lang w:val="en-US"/>
    </w:rPr>
  </w:style>
  <w:style w:type="character" w:customStyle="1" w:styleId="ProposalChar">
    <w:name w:val="Proposal Char"/>
    <w:basedOn w:val="DefaultParagraphFont"/>
    <w:link w:val="Proposal"/>
    <w:locked/>
    <w:rsid w:val="005F5CDD"/>
    <w:rPr>
      <w:rFonts w:ascii="Arial" w:eastAsiaTheme="minorHAnsi" w:hAnsi="Arial" w:cstheme="minorBidi"/>
      <w:b/>
      <w:bCs/>
      <w:szCs w:val="22"/>
      <w:lang w:val="en-US" w:eastAsia="zh-CN"/>
    </w:rPr>
  </w:style>
  <w:style w:type="paragraph" w:styleId="NormalWeb">
    <w:name w:val="Normal (Web)"/>
    <w:basedOn w:val="Normal"/>
    <w:uiPriority w:val="99"/>
    <w:unhideWhenUsed/>
    <w:qFormat/>
    <w:rsid w:val="005F5CDD"/>
    <w:pPr>
      <w:spacing w:before="100" w:beforeAutospacing="1" w:after="100" w:afterAutospacing="1"/>
    </w:pPr>
    <w:rPr>
      <w:rFonts w:asciiTheme="minorHAnsi" w:hAnsiTheme="minorHAnsi"/>
      <w:sz w:val="22"/>
      <w:lang w:val="en-GB"/>
    </w:rPr>
  </w:style>
  <w:style w:type="character" w:customStyle="1" w:styleId="ReferenceChar">
    <w:name w:val="Reference Char"/>
    <w:link w:val="Reference"/>
    <w:rsid w:val="00337FFE"/>
    <w:rPr>
      <w:rFonts w:ascii="Arial" w:eastAsiaTheme="minorHAnsi" w:hAnsi="Arial" w:cstheme="minorBidi"/>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26356">
      <w:bodyDiv w:val="1"/>
      <w:marLeft w:val="0"/>
      <w:marRight w:val="0"/>
      <w:marTop w:val="0"/>
      <w:marBottom w:val="0"/>
      <w:divBdr>
        <w:top w:val="none" w:sz="0" w:space="0" w:color="auto"/>
        <w:left w:val="none" w:sz="0" w:space="0" w:color="auto"/>
        <w:bottom w:val="none" w:sz="0" w:space="0" w:color="auto"/>
        <w:right w:val="none" w:sz="0" w:space="0" w:color="auto"/>
      </w:divBdr>
    </w:div>
    <w:div w:id="212425395">
      <w:bodyDiv w:val="1"/>
      <w:marLeft w:val="0"/>
      <w:marRight w:val="0"/>
      <w:marTop w:val="0"/>
      <w:marBottom w:val="0"/>
      <w:divBdr>
        <w:top w:val="none" w:sz="0" w:space="0" w:color="auto"/>
        <w:left w:val="none" w:sz="0" w:space="0" w:color="auto"/>
        <w:bottom w:val="none" w:sz="0" w:space="0" w:color="auto"/>
        <w:right w:val="none" w:sz="0" w:space="0" w:color="auto"/>
      </w:divBdr>
    </w:div>
    <w:div w:id="700937863">
      <w:bodyDiv w:val="1"/>
      <w:marLeft w:val="0"/>
      <w:marRight w:val="0"/>
      <w:marTop w:val="0"/>
      <w:marBottom w:val="0"/>
      <w:divBdr>
        <w:top w:val="none" w:sz="0" w:space="0" w:color="auto"/>
        <w:left w:val="none" w:sz="0" w:space="0" w:color="auto"/>
        <w:bottom w:val="none" w:sz="0" w:space="0" w:color="auto"/>
        <w:right w:val="none" w:sz="0" w:space="0" w:color="auto"/>
      </w:divBdr>
    </w:div>
    <w:div w:id="828211077">
      <w:bodyDiv w:val="1"/>
      <w:marLeft w:val="0"/>
      <w:marRight w:val="0"/>
      <w:marTop w:val="0"/>
      <w:marBottom w:val="0"/>
      <w:divBdr>
        <w:top w:val="none" w:sz="0" w:space="0" w:color="auto"/>
        <w:left w:val="none" w:sz="0" w:space="0" w:color="auto"/>
        <w:bottom w:val="none" w:sz="0" w:space="0" w:color="auto"/>
        <w:right w:val="none" w:sz="0" w:space="0" w:color="auto"/>
      </w:divBdr>
    </w:div>
    <w:div w:id="908343200">
      <w:bodyDiv w:val="1"/>
      <w:marLeft w:val="0"/>
      <w:marRight w:val="0"/>
      <w:marTop w:val="0"/>
      <w:marBottom w:val="0"/>
      <w:divBdr>
        <w:top w:val="none" w:sz="0" w:space="0" w:color="auto"/>
        <w:left w:val="none" w:sz="0" w:space="0" w:color="auto"/>
        <w:bottom w:val="none" w:sz="0" w:space="0" w:color="auto"/>
        <w:right w:val="none" w:sz="0" w:space="0" w:color="auto"/>
      </w:divBdr>
    </w:div>
    <w:div w:id="1075512066">
      <w:bodyDiv w:val="1"/>
      <w:marLeft w:val="0"/>
      <w:marRight w:val="0"/>
      <w:marTop w:val="0"/>
      <w:marBottom w:val="0"/>
      <w:divBdr>
        <w:top w:val="none" w:sz="0" w:space="0" w:color="auto"/>
        <w:left w:val="none" w:sz="0" w:space="0" w:color="auto"/>
        <w:bottom w:val="none" w:sz="0" w:space="0" w:color="auto"/>
        <w:right w:val="none" w:sz="0" w:space="0" w:color="auto"/>
      </w:divBdr>
    </w:div>
    <w:div w:id="1179270030">
      <w:bodyDiv w:val="1"/>
      <w:marLeft w:val="0"/>
      <w:marRight w:val="0"/>
      <w:marTop w:val="0"/>
      <w:marBottom w:val="0"/>
      <w:divBdr>
        <w:top w:val="none" w:sz="0" w:space="0" w:color="auto"/>
        <w:left w:val="none" w:sz="0" w:space="0" w:color="auto"/>
        <w:bottom w:val="none" w:sz="0" w:space="0" w:color="auto"/>
        <w:right w:val="none" w:sz="0" w:space="0" w:color="auto"/>
      </w:divBdr>
    </w:div>
    <w:div w:id="1239246432">
      <w:bodyDiv w:val="1"/>
      <w:marLeft w:val="0"/>
      <w:marRight w:val="0"/>
      <w:marTop w:val="0"/>
      <w:marBottom w:val="0"/>
      <w:divBdr>
        <w:top w:val="none" w:sz="0" w:space="0" w:color="auto"/>
        <w:left w:val="none" w:sz="0" w:space="0" w:color="auto"/>
        <w:bottom w:val="none" w:sz="0" w:space="0" w:color="auto"/>
        <w:right w:val="none" w:sz="0" w:space="0" w:color="auto"/>
      </w:divBdr>
    </w:div>
    <w:div w:id="1480535221">
      <w:bodyDiv w:val="1"/>
      <w:marLeft w:val="0"/>
      <w:marRight w:val="0"/>
      <w:marTop w:val="0"/>
      <w:marBottom w:val="0"/>
      <w:divBdr>
        <w:top w:val="none" w:sz="0" w:space="0" w:color="auto"/>
        <w:left w:val="none" w:sz="0" w:space="0" w:color="auto"/>
        <w:bottom w:val="none" w:sz="0" w:space="0" w:color="auto"/>
        <w:right w:val="none" w:sz="0" w:space="0" w:color="auto"/>
      </w:divBdr>
    </w:div>
    <w:div w:id="1615363704">
      <w:bodyDiv w:val="1"/>
      <w:marLeft w:val="0"/>
      <w:marRight w:val="0"/>
      <w:marTop w:val="0"/>
      <w:marBottom w:val="0"/>
      <w:divBdr>
        <w:top w:val="none" w:sz="0" w:space="0" w:color="auto"/>
        <w:left w:val="none" w:sz="0" w:space="0" w:color="auto"/>
        <w:bottom w:val="none" w:sz="0" w:space="0" w:color="auto"/>
        <w:right w:val="none" w:sz="0" w:space="0" w:color="auto"/>
      </w:divBdr>
    </w:div>
    <w:div w:id="1650599888">
      <w:bodyDiv w:val="1"/>
      <w:marLeft w:val="0"/>
      <w:marRight w:val="0"/>
      <w:marTop w:val="0"/>
      <w:marBottom w:val="0"/>
      <w:divBdr>
        <w:top w:val="none" w:sz="0" w:space="0" w:color="auto"/>
        <w:left w:val="none" w:sz="0" w:space="0" w:color="auto"/>
        <w:bottom w:val="none" w:sz="0" w:space="0" w:color="auto"/>
        <w:right w:val="none" w:sz="0" w:space="0" w:color="auto"/>
      </w:divBdr>
    </w:div>
    <w:div w:id="1654525602">
      <w:bodyDiv w:val="1"/>
      <w:marLeft w:val="0"/>
      <w:marRight w:val="0"/>
      <w:marTop w:val="0"/>
      <w:marBottom w:val="0"/>
      <w:divBdr>
        <w:top w:val="none" w:sz="0" w:space="0" w:color="auto"/>
        <w:left w:val="none" w:sz="0" w:space="0" w:color="auto"/>
        <w:bottom w:val="none" w:sz="0" w:space="0" w:color="auto"/>
        <w:right w:val="none" w:sz="0" w:space="0" w:color="auto"/>
      </w:divBdr>
    </w:div>
    <w:div w:id="1952129693">
      <w:bodyDiv w:val="1"/>
      <w:marLeft w:val="0"/>
      <w:marRight w:val="0"/>
      <w:marTop w:val="0"/>
      <w:marBottom w:val="0"/>
      <w:divBdr>
        <w:top w:val="none" w:sz="0" w:space="0" w:color="auto"/>
        <w:left w:val="none" w:sz="0" w:space="0" w:color="auto"/>
        <w:bottom w:val="none" w:sz="0" w:space="0" w:color="auto"/>
        <w:right w:val="none" w:sz="0" w:space="0" w:color="auto"/>
      </w:divBdr>
    </w:div>
    <w:div w:id="2036491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sv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svg"/><Relationship Id="rId63" Type="http://schemas.openxmlformats.org/officeDocument/2006/relationships/image" Target="media/image53.png"/><Relationship Id="rId68" Type="http://schemas.openxmlformats.org/officeDocument/2006/relationships/image" Target="media/image58.svg"/><Relationship Id="rId84" Type="http://schemas.openxmlformats.org/officeDocument/2006/relationships/image" Target="media/image74.svg"/><Relationship Id="rId89" Type="http://schemas.openxmlformats.org/officeDocument/2006/relationships/image" Target="media/image79.sv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svg"/><Relationship Id="rId53" Type="http://schemas.openxmlformats.org/officeDocument/2006/relationships/image" Target="media/image43.png"/><Relationship Id="rId58" Type="http://schemas.openxmlformats.org/officeDocument/2006/relationships/image" Target="media/image48.svg"/><Relationship Id="rId66" Type="http://schemas.openxmlformats.org/officeDocument/2006/relationships/image" Target="media/image56.svg"/><Relationship Id="rId74" Type="http://schemas.openxmlformats.org/officeDocument/2006/relationships/image" Target="media/image64.sv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svg"/><Relationship Id="rId90" Type="http://schemas.openxmlformats.org/officeDocument/2006/relationships/image" Target="media/image80.png"/><Relationship Id="rId95" Type="http://schemas.openxmlformats.org/officeDocument/2006/relationships/image" Target="media/image85.sv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svg"/><Relationship Id="rId48" Type="http://schemas.openxmlformats.org/officeDocument/2006/relationships/image" Target="media/image38.png"/><Relationship Id="rId56" Type="http://schemas.openxmlformats.org/officeDocument/2006/relationships/image" Target="media/image46.svg"/><Relationship Id="rId64" Type="http://schemas.openxmlformats.org/officeDocument/2006/relationships/image" Target="media/image54.sv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svg"/><Relationship Id="rId80" Type="http://schemas.openxmlformats.org/officeDocument/2006/relationships/image" Target="media/image70.svg"/><Relationship Id="rId85" Type="http://schemas.openxmlformats.org/officeDocument/2006/relationships/image" Target="media/image75.png"/><Relationship Id="rId93" Type="http://schemas.openxmlformats.org/officeDocument/2006/relationships/image" Target="media/image83.sv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svg"/><Relationship Id="rId54" Type="http://schemas.openxmlformats.org/officeDocument/2006/relationships/image" Target="media/image44.svg"/><Relationship Id="rId62" Type="http://schemas.openxmlformats.org/officeDocument/2006/relationships/image" Target="media/image52.svg"/><Relationship Id="rId70" Type="http://schemas.openxmlformats.org/officeDocument/2006/relationships/image" Target="media/image60.sv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sv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svg"/><Relationship Id="rId60" Type="http://schemas.openxmlformats.org/officeDocument/2006/relationships/image" Target="media/image50.sv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svg"/><Relationship Id="rId81" Type="http://schemas.openxmlformats.org/officeDocument/2006/relationships/image" Target="media/image71.png"/><Relationship Id="rId86" Type="http://schemas.openxmlformats.org/officeDocument/2006/relationships/image" Target="media/image76.svg"/><Relationship Id="rId94" Type="http://schemas.openxmlformats.org/officeDocument/2006/relationships/image" Target="media/image84.png"/><Relationship Id="rId99" Type="http://schemas.openxmlformats.org/officeDocument/2006/relationships/image" Target="media/image89.svg"/><Relationship Id="rId101" Type="http://schemas.openxmlformats.org/officeDocument/2006/relationships/image" Target="media/image91.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svg"/><Relationship Id="rId34" Type="http://schemas.openxmlformats.org/officeDocument/2006/relationships/image" Target="media/image24.svg"/><Relationship Id="rId50" Type="http://schemas.openxmlformats.org/officeDocument/2006/relationships/image" Target="media/image40.sv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sv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2D4D95BD-DC1B-4EF4-BA22-DE8D631144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1290</TotalTime>
  <Pages>30</Pages>
  <Words>2985</Words>
  <Characters>14883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17833</CharactersWithSpaces>
  <SharedDoc>false</SharedDoc>
  <HLinks>
    <vt:vector size="36" baseType="variant">
      <vt:variant>
        <vt:i4>1179701</vt:i4>
      </vt:variant>
      <vt:variant>
        <vt:i4>29</vt:i4>
      </vt:variant>
      <vt:variant>
        <vt:i4>0</vt:i4>
      </vt:variant>
      <vt:variant>
        <vt:i4>5</vt:i4>
      </vt:variant>
      <vt:variant>
        <vt:lpwstr/>
      </vt:variant>
      <vt:variant>
        <vt:lpwstr>_Toc71640848</vt:lpwstr>
      </vt:variant>
      <vt:variant>
        <vt:i4>1900597</vt:i4>
      </vt:variant>
      <vt:variant>
        <vt:i4>26</vt:i4>
      </vt:variant>
      <vt:variant>
        <vt:i4>0</vt:i4>
      </vt:variant>
      <vt:variant>
        <vt:i4>5</vt:i4>
      </vt:variant>
      <vt:variant>
        <vt:lpwstr/>
      </vt:variant>
      <vt:variant>
        <vt:lpwstr>_Toc71640847</vt:lpwstr>
      </vt:variant>
      <vt:variant>
        <vt:i4>1835061</vt:i4>
      </vt:variant>
      <vt:variant>
        <vt:i4>23</vt:i4>
      </vt:variant>
      <vt:variant>
        <vt:i4>0</vt:i4>
      </vt:variant>
      <vt:variant>
        <vt:i4>5</vt:i4>
      </vt:variant>
      <vt:variant>
        <vt:lpwstr/>
      </vt:variant>
      <vt:variant>
        <vt:lpwstr>_Toc71640846</vt:lpwstr>
      </vt:variant>
      <vt:variant>
        <vt:i4>2031669</vt:i4>
      </vt:variant>
      <vt:variant>
        <vt:i4>20</vt:i4>
      </vt:variant>
      <vt:variant>
        <vt:i4>0</vt:i4>
      </vt:variant>
      <vt:variant>
        <vt:i4>5</vt:i4>
      </vt:variant>
      <vt:variant>
        <vt:lpwstr/>
      </vt:variant>
      <vt:variant>
        <vt:lpwstr>_Toc71640845</vt:lpwstr>
      </vt:variant>
      <vt:variant>
        <vt:i4>1572917</vt:i4>
      </vt:variant>
      <vt:variant>
        <vt:i4>14</vt:i4>
      </vt:variant>
      <vt:variant>
        <vt:i4>0</vt:i4>
      </vt:variant>
      <vt:variant>
        <vt:i4>5</vt:i4>
      </vt:variant>
      <vt:variant>
        <vt:lpwstr/>
      </vt:variant>
      <vt:variant>
        <vt:lpwstr>_Toc71640842</vt:lpwstr>
      </vt:variant>
      <vt:variant>
        <vt:i4>1769525</vt:i4>
      </vt:variant>
      <vt:variant>
        <vt:i4>11</vt:i4>
      </vt:variant>
      <vt:variant>
        <vt:i4>0</vt:i4>
      </vt:variant>
      <vt:variant>
        <vt:i4>5</vt:i4>
      </vt:variant>
      <vt:variant>
        <vt:lpwstr/>
      </vt:variant>
      <vt:variant>
        <vt:lpwstr>_Toc71640841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Sorour Falahati</cp:lastModifiedBy>
  <cp:revision>443</cp:revision>
  <cp:lastPrinted>2008-01-31T07:09:00Z</cp:lastPrinted>
  <dcterms:created xsi:type="dcterms:W3CDTF">2022-02-10T13:19:00Z</dcterms:created>
  <dcterms:modified xsi:type="dcterms:W3CDTF">2022-02-14T11:20:00Z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